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00F0A0" w14:textId="254861C4" w:rsidR="004C67E0" w:rsidRPr="00D130A7" w:rsidRDefault="00406FAF" w:rsidP="004C67E0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page1"/>
      <w:r>
        <w:rPr>
          <w:rFonts w:ascii="Arial" w:hAnsi="Arial" w:cs="Arial"/>
          <w:b/>
          <w:sz w:val="24"/>
          <w:szCs w:val="24"/>
        </w:rPr>
        <w:t>3GPP TSG-RAN WG4 Meeting #94</w:t>
      </w:r>
      <w:r>
        <w:rPr>
          <w:rFonts w:ascii="Arial" w:hAnsi="Arial" w:cs="Arial" w:hint="eastAsia"/>
          <w:b/>
          <w:sz w:val="24"/>
          <w:szCs w:val="24"/>
          <w:lang w:eastAsia="ja-JP"/>
        </w:rPr>
        <w:t>-e</w:t>
      </w:r>
      <w:r w:rsidR="004C67E0" w:rsidRPr="004C67E0">
        <w:rPr>
          <w:rFonts w:ascii="Arial" w:hAnsi="Arial" w:cs="Arial"/>
          <w:b/>
          <w:sz w:val="24"/>
          <w:szCs w:val="24"/>
        </w:rPr>
        <w:tab/>
      </w:r>
      <w:r w:rsidR="000679F5" w:rsidRPr="000679F5">
        <w:rPr>
          <w:rFonts w:ascii="Arial" w:hAnsi="Arial" w:cs="Arial"/>
          <w:b/>
          <w:sz w:val="24"/>
          <w:szCs w:val="24"/>
        </w:rPr>
        <w:t>R4-2000947</w:t>
      </w:r>
    </w:p>
    <w:p w14:paraId="348B3C62" w14:textId="5F87EA98" w:rsidR="00214859" w:rsidRPr="00406FAF" w:rsidRDefault="00406FAF" w:rsidP="004C67E0">
      <w:pPr>
        <w:tabs>
          <w:tab w:val="right" w:pos="9630"/>
        </w:tabs>
        <w:spacing w:after="0"/>
        <w:jc w:val="both"/>
        <w:rPr>
          <w:lang w:eastAsia="ja-JP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e-meeting</w:t>
      </w:r>
      <w:r w:rsidRPr="00C13890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24</w:t>
      </w:r>
      <w:r w:rsidRPr="00C1389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13890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Feb -</w:t>
      </w:r>
      <w:r w:rsidRPr="00C13890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6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13890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Mar</w:t>
      </w:r>
      <w:r w:rsidRPr="00C13890">
        <w:rPr>
          <w:rFonts w:ascii="Arial" w:eastAsia="SimSun" w:hAnsi="Arial"/>
          <w:b/>
          <w:sz w:val="24"/>
          <w:szCs w:val="24"/>
          <w:lang w:eastAsia="zh-CN"/>
        </w:rPr>
        <w:t>, 20</w:t>
      </w:r>
      <w:r>
        <w:rPr>
          <w:rFonts w:ascii="Arial" w:eastAsia="SimSun" w:hAnsi="Arial"/>
          <w:b/>
          <w:sz w:val="24"/>
          <w:szCs w:val="24"/>
          <w:lang w:eastAsia="zh-CN"/>
        </w:rPr>
        <w:t>20</w:t>
      </w:r>
    </w:p>
    <w:p w14:paraId="60665374" w14:textId="77777777" w:rsidR="00E414C6" w:rsidRPr="00D130A7" w:rsidRDefault="00E414C6" w:rsidP="00214859">
      <w:pPr>
        <w:tabs>
          <w:tab w:val="left" w:pos="1985"/>
        </w:tabs>
        <w:jc w:val="both"/>
        <w:rPr>
          <w:rFonts w:ascii="Arial" w:hAnsi="Arial"/>
          <w:b/>
          <w:sz w:val="24"/>
          <w:lang w:val="en-US"/>
        </w:rPr>
      </w:pPr>
    </w:p>
    <w:p w14:paraId="5C98555D" w14:textId="76262AB2" w:rsidR="00214859" w:rsidRPr="00D130A7" w:rsidRDefault="00214859" w:rsidP="00214859"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 w:rsidRPr="00D130A7">
        <w:rPr>
          <w:rFonts w:ascii="Arial" w:hAnsi="Arial"/>
          <w:b/>
          <w:sz w:val="24"/>
          <w:lang w:val="en-US"/>
        </w:rPr>
        <w:t>Agenda item:</w:t>
      </w:r>
      <w:r w:rsidRPr="00D130A7">
        <w:rPr>
          <w:rFonts w:ascii="Arial" w:hAnsi="Arial"/>
          <w:sz w:val="24"/>
          <w:lang w:val="en-US"/>
        </w:rPr>
        <w:tab/>
      </w:r>
      <w:r w:rsidR="00580A2A" w:rsidRPr="00580A2A">
        <w:rPr>
          <w:rFonts w:ascii="Arial" w:hAnsi="Arial"/>
          <w:sz w:val="24"/>
          <w:lang w:val="en-US"/>
        </w:rPr>
        <w:t>8.16.1.4</w:t>
      </w:r>
    </w:p>
    <w:p w14:paraId="5B0FC1DA" w14:textId="77777777" w:rsidR="0081689A" w:rsidRPr="00891A01" w:rsidRDefault="0081689A" w:rsidP="00DC39A9">
      <w:pPr>
        <w:tabs>
          <w:tab w:val="left" w:pos="1985"/>
        </w:tabs>
        <w:ind w:left="1136" w:hanging="1136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2D073E25" w14:textId="77777777" w:rsidR="00FF5315" w:rsidRDefault="0081689A" w:rsidP="0081689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>Title:</w:t>
      </w:r>
      <w:r w:rsidRPr="00891A01">
        <w:rPr>
          <w:rFonts w:ascii="Arial" w:hAnsi="Arial"/>
          <w:sz w:val="24"/>
          <w:lang w:val="en-US"/>
        </w:rPr>
        <w:t xml:space="preserve"> </w:t>
      </w:r>
      <w:r w:rsidRPr="00891A01">
        <w:rPr>
          <w:rFonts w:ascii="Arial" w:hAnsi="Arial"/>
          <w:sz w:val="24"/>
          <w:lang w:val="en-US"/>
        </w:rPr>
        <w:tab/>
      </w:r>
      <w:r w:rsidR="00FF5315" w:rsidRPr="00FF5315">
        <w:rPr>
          <w:rFonts w:ascii="Arial" w:hAnsi="Arial"/>
          <w:sz w:val="24"/>
          <w:lang w:val="en-US"/>
        </w:rPr>
        <w:t>QCL assumptions for CSI-RS based L3 measurement</w:t>
      </w:r>
    </w:p>
    <w:p w14:paraId="5CBDDE9A" w14:textId="0B3FE37F" w:rsidR="0081689A" w:rsidRPr="00891A01" w:rsidRDefault="0081689A" w:rsidP="0081689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58B7312F" w:rsidR="00906173" w:rsidRDefault="009C628D" w:rsidP="00CA6520">
      <w:pPr>
        <w:pStyle w:val="1"/>
      </w:pPr>
      <w:r w:rsidRPr="00891A01">
        <w:rPr>
          <w:rFonts w:hint="eastAsia"/>
          <w:lang w:eastAsia="ja-JP"/>
        </w:rPr>
        <w:t xml:space="preserve">1. </w:t>
      </w:r>
      <w:r w:rsidR="00906173" w:rsidRPr="00891A01">
        <w:t>Introduction</w:t>
      </w:r>
    </w:p>
    <w:p w14:paraId="2CCBBE4E" w14:textId="39E298D8" w:rsidR="007C5DE9" w:rsidRPr="00BB0BDD" w:rsidRDefault="007C5DE9" w:rsidP="00267CD2">
      <w:pPr>
        <w:jc w:val="both"/>
        <w:rPr>
          <w:lang w:eastAsia="ja-JP"/>
        </w:rPr>
      </w:pPr>
      <w:r>
        <w:rPr>
          <w:lang w:eastAsia="ja-JP"/>
        </w:rPr>
        <w:t xml:space="preserve">In this contribution, we </w:t>
      </w:r>
      <w:r w:rsidR="00D920D6">
        <w:rPr>
          <w:lang w:eastAsia="ja-JP"/>
        </w:rPr>
        <w:t xml:space="preserve">review RAN1 and RAN2 specifications </w:t>
      </w:r>
      <w:r w:rsidR="00FD727D">
        <w:rPr>
          <w:lang w:eastAsia="ja-JP"/>
        </w:rPr>
        <w:t xml:space="preserve">[1, 2] </w:t>
      </w:r>
      <w:r w:rsidR="00D920D6">
        <w:rPr>
          <w:lang w:eastAsia="ja-JP"/>
        </w:rPr>
        <w:t xml:space="preserve">on CSI-RS-based L3 measurement and </w:t>
      </w:r>
      <w:r>
        <w:rPr>
          <w:lang w:eastAsia="ja-JP"/>
        </w:rPr>
        <w:t xml:space="preserve">propose </w:t>
      </w:r>
      <w:r w:rsidR="00D920D6">
        <w:rPr>
          <w:lang w:eastAsia="ja-JP"/>
        </w:rPr>
        <w:t xml:space="preserve">our views on measurement requirements </w:t>
      </w:r>
      <w:r>
        <w:rPr>
          <w:lang w:eastAsia="ja-JP"/>
        </w:rPr>
        <w:t>considering QCL assumptions</w:t>
      </w:r>
      <w:r w:rsidR="00D920D6">
        <w:rPr>
          <w:lang w:eastAsia="ja-JP"/>
        </w:rPr>
        <w:t>, i.e., time and beam synchronization</w:t>
      </w:r>
      <w:r>
        <w:rPr>
          <w:lang w:eastAsia="ja-JP"/>
        </w:rPr>
        <w:t>.</w:t>
      </w:r>
    </w:p>
    <w:p w14:paraId="6C84CF7E" w14:textId="1DE30203" w:rsidR="000073C3" w:rsidRPr="00494CA2" w:rsidRDefault="00556E1D" w:rsidP="00494CA2">
      <w:pPr>
        <w:pStyle w:val="1"/>
        <w:spacing w:after="120"/>
        <w:rPr>
          <w:lang w:eastAsia="ja-JP"/>
        </w:rPr>
      </w:pPr>
      <w:r w:rsidRPr="00891A01">
        <w:rPr>
          <w:rFonts w:hint="eastAsia"/>
          <w:lang w:eastAsia="ja-JP"/>
        </w:rPr>
        <w:t xml:space="preserve">2. </w:t>
      </w:r>
      <w:r w:rsidR="00BB0BDD">
        <w:rPr>
          <w:rFonts w:hint="eastAsia"/>
          <w:lang w:eastAsia="ja-JP"/>
        </w:rPr>
        <w:t>Discussion</w:t>
      </w:r>
      <w:r w:rsidR="00357342" w:rsidRPr="00357342">
        <w:rPr>
          <w:b/>
          <w:noProof/>
          <w:lang w:val="en-US" w:eastAsia="ja-JP"/>
        </w:rPr>
        <w:t xml:space="preserve"> </w:t>
      </w:r>
    </w:p>
    <w:p w14:paraId="46191164" w14:textId="4C50D615" w:rsidR="00D920D6" w:rsidRDefault="00D920D6" w:rsidP="00883B9E">
      <w:pPr>
        <w:spacing w:afterLines="50" w:after="120"/>
        <w:jc w:val="both"/>
        <w:rPr>
          <w:b/>
          <w:sz w:val="21"/>
          <w:u w:val="single"/>
          <w:lang w:eastAsia="ja-JP"/>
        </w:rPr>
      </w:pPr>
      <w:r>
        <w:rPr>
          <w:lang w:eastAsia="ja-JP"/>
        </w:rPr>
        <w:t>Figures 1(a) and 1(b) show beam and timing synchronization assumption, which is captured in RAN1 and RAN2 specifications</w:t>
      </w:r>
      <w:r w:rsidR="00FD727D">
        <w:rPr>
          <w:lang w:eastAsia="ja-JP"/>
        </w:rPr>
        <w:t xml:space="preserve"> [1, 2]</w:t>
      </w:r>
      <w:r>
        <w:rPr>
          <w:lang w:eastAsia="ja-JP"/>
        </w:rPr>
        <w:t>.</w:t>
      </w:r>
    </w:p>
    <w:p w14:paraId="64A21E20" w14:textId="30D3B457" w:rsidR="00485DDA" w:rsidRPr="00CE08D0" w:rsidRDefault="00485DDA" w:rsidP="00883B9E">
      <w:pPr>
        <w:spacing w:afterLines="50" w:after="120"/>
        <w:jc w:val="both"/>
        <w:rPr>
          <w:b/>
          <w:sz w:val="21"/>
          <w:lang w:eastAsia="ja-JP"/>
        </w:rPr>
      </w:pPr>
      <w:r w:rsidRPr="00CE08D0">
        <w:rPr>
          <w:b/>
          <w:sz w:val="21"/>
          <w:lang w:eastAsia="ja-JP"/>
        </w:rPr>
        <w:t>(a) Timing synchronization</w:t>
      </w:r>
    </w:p>
    <w:p w14:paraId="44BA2E6B" w14:textId="3FAF2696" w:rsidR="00485DDA" w:rsidRDefault="00F360FF" w:rsidP="00883B9E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 xml:space="preserve">As </w:t>
      </w:r>
      <w:r w:rsidR="000867E0">
        <w:rPr>
          <w:lang w:eastAsia="ja-JP"/>
        </w:rPr>
        <w:t xml:space="preserve">presented </w:t>
      </w:r>
      <w:r>
        <w:rPr>
          <w:lang w:eastAsia="ja-JP"/>
        </w:rPr>
        <w:t xml:space="preserve">in </w:t>
      </w:r>
      <w:r w:rsidR="00D920D6">
        <w:rPr>
          <w:lang w:eastAsia="ja-JP"/>
        </w:rPr>
        <w:t>Fig</w:t>
      </w:r>
      <w:r>
        <w:rPr>
          <w:lang w:eastAsia="ja-JP"/>
        </w:rPr>
        <w:t>.1</w:t>
      </w:r>
      <w:r w:rsidR="00FD727D">
        <w:rPr>
          <w:lang w:eastAsia="ja-JP"/>
        </w:rPr>
        <w:t xml:space="preserve"> </w:t>
      </w:r>
      <w:r>
        <w:rPr>
          <w:lang w:eastAsia="ja-JP"/>
        </w:rPr>
        <w:t xml:space="preserve">(a), </w:t>
      </w:r>
      <w:r w:rsidR="00485DDA">
        <w:rPr>
          <w:lang w:eastAsia="ja-JP"/>
        </w:rPr>
        <w:t xml:space="preserve">UE </w:t>
      </w:r>
      <w:r w:rsidR="005139C2">
        <w:rPr>
          <w:rFonts w:hint="eastAsia"/>
          <w:lang w:eastAsia="ja-JP"/>
        </w:rPr>
        <w:t>de</w:t>
      </w:r>
      <w:r w:rsidR="005139C2">
        <w:rPr>
          <w:lang w:eastAsia="ja-JP"/>
        </w:rPr>
        <w:t>termine</w:t>
      </w:r>
      <w:r w:rsidR="000867E0">
        <w:rPr>
          <w:lang w:eastAsia="ja-JP"/>
        </w:rPr>
        <w:t>s</w:t>
      </w:r>
      <w:r w:rsidR="00485DDA">
        <w:rPr>
          <w:lang w:eastAsia="ja-JP"/>
        </w:rPr>
        <w:t xml:space="preserve"> the timing of CSI-RS </w:t>
      </w:r>
      <w:r w:rsidR="000867E0">
        <w:rPr>
          <w:lang w:eastAsia="ja-JP"/>
        </w:rPr>
        <w:t xml:space="preserve">reception </w:t>
      </w:r>
      <w:r w:rsidR="00485DDA">
        <w:rPr>
          <w:lang w:eastAsia="ja-JP"/>
        </w:rPr>
        <w:t xml:space="preserve">depending on </w:t>
      </w:r>
      <w:r w:rsidR="000867E0">
        <w:rPr>
          <w:lang w:eastAsia="ja-JP"/>
        </w:rPr>
        <w:t>RRC parameters</w:t>
      </w:r>
      <w:r w:rsidR="00FD727D">
        <w:rPr>
          <w:lang w:eastAsia="ja-JP"/>
        </w:rPr>
        <w:t>,</w:t>
      </w:r>
      <w:r w:rsidR="000867E0">
        <w:rPr>
          <w:lang w:eastAsia="ja-JP"/>
        </w:rPr>
        <w:t xml:space="preserve"> </w:t>
      </w:r>
      <w:r w:rsidR="00FD727D">
        <w:rPr>
          <w:lang w:eastAsia="ja-JP"/>
        </w:rPr>
        <w:t xml:space="preserve">i.e., </w:t>
      </w:r>
      <w:r w:rsidR="000867E0" w:rsidRPr="005139C2">
        <w:rPr>
          <w:i/>
          <w:lang w:eastAsia="ja-JP"/>
        </w:rPr>
        <w:t>associatedSSB</w:t>
      </w:r>
      <w:r w:rsidR="000867E0" w:rsidRPr="00CE08D0">
        <w:rPr>
          <w:lang w:eastAsia="ja-JP"/>
        </w:rPr>
        <w:t xml:space="preserve"> and </w:t>
      </w:r>
      <w:r w:rsidR="000867E0" w:rsidRPr="003F512C">
        <w:rPr>
          <w:i/>
          <w:lang w:eastAsia="ja-JP"/>
        </w:rPr>
        <w:t>refServCellInde</w:t>
      </w:r>
      <w:r w:rsidR="000867E0" w:rsidRPr="00FD727D">
        <w:rPr>
          <w:i/>
          <w:lang w:eastAsia="ja-JP"/>
        </w:rPr>
        <w:t>x</w:t>
      </w:r>
      <w:r w:rsidR="000867E0" w:rsidRPr="00FD727D">
        <w:rPr>
          <w:lang w:eastAsia="ja-JP"/>
        </w:rPr>
        <w:t xml:space="preserve">. Depending on the RRC parameters, UE can rely CSI-RS reception timing on either of (1) cell </w:t>
      </w:r>
      <w:r w:rsidR="00FD727D" w:rsidRPr="00CE08D0">
        <w:rPr>
          <w:lang w:eastAsia="ja-JP"/>
        </w:rPr>
        <w:t>indicated</w:t>
      </w:r>
      <w:r w:rsidR="000867E0" w:rsidRPr="00FD727D">
        <w:rPr>
          <w:lang w:eastAsia="ja-JP"/>
        </w:rPr>
        <w:t xml:space="preserve"> by the </w:t>
      </w:r>
      <w:r w:rsidR="000867E0" w:rsidRPr="00CE08D0">
        <w:rPr>
          <w:i/>
          <w:lang w:eastAsia="ja-JP"/>
        </w:rPr>
        <w:t>cellID</w:t>
      </w:r>
      <w:r w:rsidR="000867E0" w:rsidRPr="00FD727D">
        <w:rPr>
          <w:lang w:eastAsia="ja-JP"/>
        </w:rPr>
        <w:t xml:space="preserve">, (2) serving cell indicated by </w:t>
      </w:r>
      <w:r w:rsidR="000867E0" w:rsidRPr="00CE08D0">
        <w:rPr>
          <w:i/>
          <w:lang w:eastAsia="ja-JP"/>
        </w:rPr>
        <w:t>refServCellIndex</w:t>
      </w:r>
      <w:r w:rsidR="000867E0" w:rsidRPr="00FD727D">
        <w:rPr>
          <w:lang w:eastAsia="ja-JP"/>
        </w:rPr>
        <w:t xml:space="preserve"> or (3) </w:t>
      </w:r>
      <w:r w:rsidR="00FD727D">
        <w:rPr>
          <w:lang w:eastAsia="ja-JP"/>
        </w:rPr>
        <w:t>PCell</w:t>
      </w:r>
      <w:r w:rsidR="008C4BBD">
        <w:rPr>
          <w:i/>
          <w:lang w:eastAsia="ja-JP"/>
        </w:rPr>
        <w:t xml:space="preserve">. </w:t>
      </w:r>
      <w:r w:rsidR="008C4BBD">
        <w:rPr>
          <w:lang w:eastAsia="ja-JP"/>
        </w:rPr>
        <w:t xml:space="preserve">However, </w:t>
      </w:r>
      <w:r w:rsidR="00CC5C70">
        <w:rPr>
          <w:lang w:eastAsia="ja-JP"/>
        </w:rPr>
        <w:t xml:space="preserve">the method of identify </w:t>
      </w:r>
      <w:r w:rsidR="008C4BBD">
        <w:rPr>
          <w:lang w:eastAsia="ja-JP"/>
        </w:rPr>
        <w:t xml:space="preserve">timing </w:t>
      </w:r>
      <w:r w:rsidR="00CC5C70">
        <w:rPr>
          <w:lang w:eastAsia="ja-JP"/>
        </w:rPr>
        <w:t xml:space="preserve">synchronization </w:t>
      </w:r>
      <w:r w:rsidR="008C4BBD">
        <w:rPr>
          <w:lang w:eastAsia="ja-JP"/>
        </w:rPr>
        <w:t>is not related to measurement requirements</w:t>
      </w:r>
      <w:r w:rsidR="00CC5C70">
        <w:rPr>
          <w:lang w:eastAsia="ja-JP"/>
        </w:rPr>
        <w:t xml:space="preserve"> directly. </w:t>
      </w:r>
    </w:p>
    <w:p w14:paraId="7C2D7396" w14:textId="2FD931A4" w:rsidR="00CC5C70" w:rsidRPr="00CC5C70" w:rsidRDefault="00CC5C70" w:rsidP="00883B9E">
      <w:pPr>
        <w:spacing w:afterLines="50" w:after="120"/>
        <w:jc w:val="both"/>
        <w:rPr>
          <w:b/>
          <w:lang w:eastAsia="ja-JP"/>
        </w:rPr>
      </w:pPr>
      <w:r w:rsidRPr="00CC5C70">
        <w:rPr>
          <w:rFonts w:hint="eastAsia"/>
          <w:b/>
          <w:lang w:eastAsia="ja-JP"/>
        </w:rPr>
        <w:t xml:space="preserve">Observation 1: </w:t>
      </w:r>
      <w:r w:rsidRPr="00CC5C70">
        <w:rPr>
          <w:b/>
          <w:lang w:eastAsia="ja-JP"/>
        </w:rPr>
        <w:t>T</w:t>
      </w:r>
      <w:r>
        <w:rPr>
          <w:b/>
          <w:lang w:eastAsia="ja-JP"/>
        </w:rPr>
        <w:t>he method of identify t</w:t>
      </w:r>
      <w:r w:rsidRPr="00CC5C70">
        <w:rPr>
          <w:b/>
          <w:lang w:eastAsia="ja-JP"/>
        </w:rPr>
        <w:t xml:space="preserve">iming </w:t>
      </w:r>
      <w:r>
        <w:rPr>
          <w:b/>
          <w:lang w:eastAsia="ja-JP"/>
        </w:rPr>
        <w:t xml:space="preserve">synchronization </w:t>
      </w:r>
      <w:r w:rsidRPr="00CC5C70">
        <w:rPr>
          <w:b/>
          <w:lang w:eastAsia="ja-JP"/>
        </w:rPr>
        <w:t xml:space="preserve">is not related to measurement requirements </w:t>
      </w:r>
      <w:r>
        <w:rPr>
          <w:b/>
          <w:lang w:eastAsia="ja-JP"/>
        </w:rPr>
        <w:t>directly.</w:t>
      </w:r>
    </w:p>
    <w:p w14:paraId="14362D01" w14:textId="77777777" w:rsidR="00CC5C70" w:rsidRPr="008C4BBD" w:rsidRDefault="00CC5C70" w:rsidP="00883B9E">
      <w:pPr>
        <w:spacing w:afterLines="50" w:after="120"/>
        <w:jc w:val="both"/>
        <w:rPr>
          <w:lang w:eastAsia="ja-JP"/>
        </w:rPr>
      </w:pPr>
    </w:p>
    <w:p w14:paraId="7B05A7E6" w14:textId="0735AEA8" w:rsidR="00485DDA" w:rsidRPr="00CE08D0" w:rsidRDefault="00485DDA" w:rsidP="00883B9E">
      <w:pPr>
        <w:spacing w:afterLines="50" w:after="120"/>
        <w:jc w:val="both"/>
        <w:rPr>
          <w:b/>
          <w:sz w:val="21"/>
          <w:lang w:eastAsia="ja-JP"/>
        </w:rPr>
      </w:pPr>
      <w:r w:rsidRPr="00CE08D0">
        <w:rPr>
          <w:b/>
          <w:sz w:val="21"/>
          <w:lang w:eastAsia="ja-JP"/>
        </w:rPr>
        <w:t>(b) Beam synchronization</w:t>
      </w:r>
    </w:p>
    <w:p w14:paraId="0E101BF2" w14:textId="7948F83C" w:rsidR="00191CA1" w:rsidRPr="00F2748F" w:rsidRDefault="00FD727D" w:rsidP="00883B9E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>A</w:t>
      </w:r>
      <w:r w:rsidR="00E414C6">
        <w:rPr>
          <w:lang w:eastAsia="ja-JP"/>
        </w:rPr>
        <w:t xml:space="preserve">ccording </w:t>
      </w:r>
      <w:r w:rsidR="00191CA1">
        <w:rPr>
          <w:lang w:eastAsia="ja-JP"/>
        </w:rPr>
        <w:t xml:space="preserve">to </w:t>
      </w:r>
      <w:r w:rsidR="00191CA1">
        <w:rPr>
          <w:rFonts w:hint="eastAsia"/>
          <w:lang w:eastAsia="ja-JP"/>
        </w:rPr>
        <w:t>TS38.331 Sec.</w:t>
      </w:r>
      <w:r w:rsidR="00A96837">
        <w:rPr>
          <w:lang w:eastAsia="ja-JP"/>
        </w:rPr>
        <w:t xml:space="preserve"> </w:t>
      </w:r>
      <w:r w:rsidR="00191CA1">
        <w:rPr>
          <w:lang w:eastAsia="ja-JP"/>
        </w:rPr>
        <w:t xml:space="preserve">6.3.2, </w:t>
      </w:r>
      <w:r w:rsidR="003F512C">
        <w:rPr>
          <w:lang w:eastAsia="ja-JP"/>
        </w:rPr>
        <w:t>UE can</w:t>
      </w:r>
      <w:r w:rsidR="00191CA1">
        <w:rPr>
          <w:lang w:eastAsia="ja-JP"/>
        </w:rPr>
        <w:t xml:space="preserve"> know whether </w:t>
      </w:r>
      <w:r w:rsidR="00953F9A">
        <w:rPr>
          <w:lang w:eastAsia="ja-JP"/>
        </w:rPr>
        <w:t xml:space="preserve">configured CSI-RS is </w:t>
      </w:r>
      <w:r w:rsidR="00191CA1">
        <w:rPr>
          <w:lang w:eastAsia="ja-JP"/>
        </w:rPr>
        <w:t xml:space="preserve">QCL-typeD </w:t>
      </w:r>
      <w:r w:rsidR="00953F9A">
        <w:rPr>
          <w:lang w:eastAsia="ja-JP"/>
        </w:rPr>
        <w:t>with</w:t>
      </w:r>
      <w:r w:rsidR="00953F9A" w:rsidRPr="00953F9A">
        <w:rPr>
          <w:i/>
          <w:lang w:eastAsia="ja-JP"/>
        </w:rPr>
        <w:t xml:space="preserve"> </w:t>
      </w:r>
      <w:r w:rsidR="00953F9A" w:rsidRPr="00191CA1">
        <w:rPr>
          <w:i/>
          <w:lang w:eastAsia="ja-JP"/>
        </w:rPr>
        <w:t>associatedSSB</w:t>
      </w:r>
      <w:r w:rsidR="003F512C">
        <w:rPr>
          <w:lang w:eastAsia="ja-JP"/>
        </w:rPr>
        <w:t xml:space="preserve"> </w:t>
      </w:r>
      <w:r w:rsidR="00191CA1">
        <w:rPr>
          <w:lang w:eastAsia="ja-JP"/>
        </w:rPr>
        <w:t xml:space="preserve">or not </w:t>
      </w:r>
      <w:r>
        <w:rPr>
          <w:lang w:eastAsia="ja-JP"/>
        </w:rPr>
        <w:t xml:space="preserve">based on </w:t>
      </w:r>
      <w:r w:rsidR="00191CA1" w:rsidRPr="00191CA1">
        <w:rPr>
          <w:i/>
          <w:lang w:eastAsia="ja-JP"/>
        </w:rPr>
        <w:t>isQuasiColocated</w:t>
      </w:r>
      <w:r w:rsidR="00F360FF">
        <w:rPr>
          <w:i/>
          <w:lang w:eastAsia="ja-JP"/>
        </w:rPr>
        <w:t xml:space="preserve"> </w:t>
      </w:r>
      <w:r w:rsidR="00F360FF">
        <w:rPr>
          <w:lang w:eastAsia="ja-JP"/>
        </w:rPr>
        <w:t xml:space="preserve">as </w:t>
      </w:r>
      <w:r>
        <w:rPr>
          <w:lang w:eastAsia="ja-JP"/>
        </w:rPr>
        <w:t xml:space="preserve">presented </w:t>
      </w:r>
      <w:r w:rsidR="00F360FF">
        <w:rPr>
          <w:lang w:eastAsia="ja-JP"/>
        </w:rPr>
        <w:t xml:space="preserve">in </w:t>
      </w:r>
      <w:r w:rsidR="000867E0">
        <w:rPr>
          <w:lang w:eastAsia="ja-JP"/>
        </w:rPr>
        <w:t>Fig</w:t>
      </w:r>
      <w:r w:rsidR="00F360FF">
        <w:rPr>
          <w:lang w:eastAsia="ja-JP"/>
        </w:rPr>
        <w:t>.1</w:t>
      </w:r>
      <w:r>
        <w:rPr>
          <w:lang w:eastAsia="ja-JP"/>
        </w:rPr>
        <w:t xml:space="preserve"> </w:t>
      </w:r>
      <w:r w:rsidR="00F360FF">
        <w:rPr>
          <w:lang w:eastAsia="ja-JP"/>
        </w:rPr>
        <w:t>(b)</w:t>
      </w:r>
      <w:r w:rsidR="000073C3">
        <w:rPr>
          <w:lang w:eastAsia="ja-JP"/>
        </w:rPr>
        <w:t xml:space="preserve">. </w:t>
      </w:r>
      <w:r w:rsidR="00E414C6">
        <w:rPr>
          <w:lang w:eastAsia="ja-JP"/>
        </w:rPr>
        <w:t>I</w:t>
      </w:r>
      <w:r w:rsidR="000073C3">
        <w:rPr>
          <w:lang w:eastAsia="ja-JP"/>
        </w:rPr>
        <w:t>f</w:t>
      </w:r>
      <w:r w:rsidR="003801CF">
        <w:rPr>
          <w:lang w:eastAsia="ja-JP"/>
        </w:rPr>
        <w:t xml:space="preserve"> </w:t>
      </w:r>
      <w:r w:rsidR="000073C3" w:rsidRPr="00191CA1">
        <w:rPr>
          <w:i/>
          <w:lang w:eastAsia="ja-JP"/>
        </w:rPr>
        <w:t>associatedSSB</w:t>
      </w:r>
      <w:r w:rsidR="000073C3">
        <w:rPr>
          <w:lang w:eastAsia="ja-JP"/>
        </w:rPr>
        <w:t xml:space="preserve"> </w:t>
      </w:r>
      <w:r>
        <w:rPr>
          <w:lang w:eastAsia="ja-JP"/>
        </w:rPr>
        <w:t xml:space="preserve">is configured </w:t>
      </w:r>
      <w:r w:rsidR="000073C3">
        <w:rPr>
          <w:lang w:eastAsia="ja-JP"/>
        </w:rPr>
        <w:t>and</w:t>
      </w:r>
      <w:r w:rsidR="003F512C">
        <w:rPr>
          <w:i/>
          <w:lang w:eastAsia="ja-JP"/>
        </w:rPr>
        <w:t xml:space="preserve"> </w:t>
      </w:r>
      <w:r w:rsidR="000073C3" w:rsidRPr="000073C3">
        <w:rPr>
          <w:i/>
          <w:lang w:eastAsia="ja-JP"/>
        </w:rPr>
        <w:t>isQuasiColocated</w:t>
      </w:r>
      <w:r w:rsidR="000073C3">
        <w:rPr>
          <w:lang w:eastAsia="ja-JP"/>
        </w:rPr>
        <w:t xml:space="preserve"> </w:t>
      </w:r>
      <w:r>
        <w:rPr>
          <w:lang w:eastAsia="ja-JP"/>
        </w:rPr>
        <w:t>is ON</w:t>
      </w:r>
      <w:r w:rsidR="008C4BBD">
        <w:rPr>
          <w:lang w:eastAsia="ja-JP"/>
        </w:rPr>
        <w:t>, UE would</w:t>
      </w:r>
      <w:r w:rsidR="000073C3">
        <w:rPr>
          <w:lang w:eastAsia="ja-JP"/>
        </w:rPr>
        <w:t xml:space="preserve"> </w:t>
      </w:r>
      <w:r w:rsidR="008C4BBD">
        <w:rPr>
          <w:lang w:eastAsia="ja-JP"/>
        </w:rPr>
        <w:t>measure</w:t>
      </w:r>
      <w:r w:rsidR="000073C3">
        <w:rPr>
          <w:lang w:eastAsia="ja-JP"/>
        </w:rPr>
        <w:t xml:space="preserve"> CSI-RS assuming </w:t>
      </w:r>
      <w:r>
        <w:rPr>
          <w:lang w:eastAsia="ja-JP"/>
        </w:rPr>
        <w:t>QCL-typeD with</w:t>
      </w:r>
      <w:r w:rsidR="003F512C">
        <w:rPr>
          <w:lang w:eastAsia="ja-JP"/>
        </w:rPr>
        <w:t xml:space="preserve"> </w:t>
      </w:r>
      <w:r w:rsidR="008C4BBD">
        <w:rPr>
          <w:lang w:eastAsia="ja-JP"/>
        </w:rPr>
        <w:t xml:space="preserve">the SSB configured in </w:t>
      </w:r>
      <w:r w:rsidR="00953F9A" w:rsidRPr="00191CA1">
        <w:rPr>
          <w:i/>
          <w:lang w:eastAsia="ja-JP"/>
        </w:rPr>
        <w:t>associatedSSB</w:t>
      </w:r>
      <w:r w:rsidR="003F512C">
        <w:rPr>
          <w:lang w:eastAsia="ja-JP"/>
        </w:rPr>
        <w:t>.</w:t>
      </w:r>
      <w:r w:rsidR="003801CF">
        <w:rPr>
          <w:lang w:eastAsia="ja-JP"/>
        </w:rPr>
        <w:t xml:space="preserve"> </w:t>
      </w:r>
      <w:r w:rsidR="008C4BBD">
        <w:rPr>
          <w:lang w:eastAsia="ja-JP"/>
        </w:rPr>
        <w:t xml:space="preserve">In such case, Rx beam sweeping would not be needed in case of intra-frequency measurement, i.e., N=1, since UE could try Rx beam based on SSB, which is QCL resource for CSI-RS. </w:t>
      </w:r>
      <w:r w:rsidR="003F512C">
        <w:rPr>
          <w:lang w:eastAsia="ja-JP"/>
        </w:rPr>
        <w:t>However,</w:t>
      </w:r>
      <w:r w:rsidR="000073C3">
        <w:rPr>
          <w:lang w:eastAsia="ja-JP"/>
        </w:rPr>
        <w:t xml:space="preserve"> </w:t>
      </w:r>
      <w:r>
        <w:rPr>
          <w:lang w:eastAsia="ja-JP"/>
        </w:rPr>
        <w:t xml:space="preserve">when </w:t>
      </w:r>
      <w:r w:rsidR="00BF01B2" w:rsidRPr="000073C3">
        <w:rPr>
          <w:i/>
          <w:lang w:eastAsia="ja-JP"/>
        </w:rPr>
        <w:t>isQuasiColocated</w:t>
      </w:r>
      <w:r w:rsidR="00BF01B2">
        <w:rPr>
          <w:lang w:eastAsia="ja-JP"/>
        </w:rPr>
        <w:t xml:space="preserve"> is OFF </w:t>
      </w:r>
      <w:r>
        <w:rPr>
          <w:lang w:eastAsia="ja-JP"/>
        </w:rPr>
        <w:t>or</w:t>
      </w:r>
      <w:r w:rsidR="00BF01B2">
        <w:rPr>
          <w:lang w:eastAsia="ja-JP"/>
        </w:rPr>
        <w:t xml:space="preserve"> not configured</w:t>
      </w:r>
      <w:r>
        <w:rPr>
          <w:lang w:eastAsia="ja-JP"/>
        </w:rPr>
        <w:t>, there is no SSB that is QCLed to the CSI-RS.</w:t>
      </w:r>
      <w:r w:rsidR="003F512C">
        <w:rPr>
          <w:lang w:eastAsia="ja-JP"/>
        </w:rPr>
        <w:t xml:space="preserve"> </w:t>
      </w:r>
      <w:r>
        <w:rPr>
          <w:lang w:eastAsia="ja-JP"/>
        </w:rPr>
        <w:t xml:space="preserve">In </w:t>
      </w:r>
      <w:r w:rsidR="008C4BBD">
        <w:rPr>
          <w:lang w:eastAsia="ja-JP"/>
        </w:rPr>
        <w:t>such case</w:t>
      </w:r>
      <w:r w:rsidR="003F512C">
        <w:rPr>
          <w:lang w:eastAsia="ja-JP"/>
        </w:rPr>
        <w:t xml:space="preserve">, </w:t>
      </w:r>
      <w:r w:rsidR="008C4BBD">
        <w:rPr>
          <w:lang w:eastAsia="ja-JP"/>
        </w:rPr>
        <w:t xml:space="preserve">Rx beam sweeping would be needed, i.e., N=8. When CSI-RS based measurement requirements are introduced, such aspects as mentioned above should be considered. </w:t>
      </w:r>
      <w:r w:rsidR="00F360FF">
        <w:rPr>
          <w:lang w:eastAsia="ja-JP"/>
        </w:rPr>
        <w:t xml:space="preserve"> </w:t>
      </w:r>
    </w:p>
    <w:p w14:paraId="05B329B2" w14:textId="6EA73C51" w:rsidR="00E414C6" w:rsidRPr="00E414C6" w:rsidRDefault="008C4BBD" w:rsidP="00191CA1">
      <w:pPr>
        <w:rPr>
          <w:b/>
          <w:lang w:eastAsia="ja-JP"/>
        </w:rPr>
      </w:pPr>
      <w:r>
        <w:rPr>
          <w:b/>
          <w:lang w:eastAsia="ja-JP"/>
        </w:rPr>
        <w:t>Proposal 1</w:t>
      </w:r>
      <w:r w:rsidR="00B55AF1">
        <w:rPr>
          <w:b/>
          <w:lang w:eastAsia="ja-JP"/>
        </w:rPr>
        <w:t xml:space="preserve">: RRM requirements should be specified based on the configuration of </w:t>
      </w:r>
      <w:r w:rsidR="00B55AF1" w:rsidRPr="00B55AF1">
        <w:rPr>
          <w:b/>
          <w:i/>
          <w:lang w:eastAsia="ja-JP"/>
        </w:rPr>
        <w:t>associatedSSB</w:t>
      </w:r>
      <w:r w:rsidR="00B55AF1">
        <w:rPr>
          <w:b/>
          <w:lang w:eastAsia="ja-JP"/>
        </w:rPr>
        <w:t xml:space="preserve">, e.g., if boss </w:t>
      </w:r>
      <w:r w:rsidR="00B55AF1">
        <w:rPr>
          <w:b/>
          <w:i/>
          <w:lang w:eastAsia="ja-JP"/>
        </w:rPr>
        <w:t>ssbI</w:t>
      </w:r>
      <w:r w:rsidR="00B55AF1" w:rsidRPr="00B55AF1">
        <w:rPr>
          <w:b/>
          <w:i/>
          <w:lang w:eastAsia="ja-JP"/>
        </w:rPr>
        <w:t>ndex</w:t>
      </w:r>
      <w:r w:rsidR="00B55AF1">
        <w:rPr>
          <w:b/>
          <w:lang w:eastAsia="ja-JP"/>
        </w:rPr>
        <w:t xml:space="preserve"> and </w:t>
      </w:r>
      <w:r w:rsidR="00B55AF1" w:rsidRPr="00B55AF1">
        <w:rPr>
          <w:b/>
          <w:i/>
          <w:lang w:eastAsia="ja-JP"/>
        </w:rPr>
        <w:t>isQuasiColocated</w:t>
      </w:r>
      <w:r w:rsidR="00B55AF1">
        <w:rPr>
          <w:b/>
          <w:lang w:eastAsia="ja-JP"/>
        </w:rPr>
        <w:t xml:space="preserve"> are provided, Rx beam sweeping is not needed.</w:t>
      </w:r>
    </w:p>
    <w:p w14:paraId="5E2E7648" w14:textId="79018B5C" w:rsidR="003F512C" w:rsidRDefault="003F512C" w:rsidP="00CE08D0">
      <w:pPr>
        <w:spacing w:afterLines="50" w:after="120"/>
        <w:jc w:val="center"/>
        <w:rPr>
          <w:b/>
          <w:lang w:eastAsia="ja-JP"/>
        </w:rPr>
      </w:pPr>
    </w:p>
    <w:p w14:paraId="0FC064EC" w14:textId="574532B5" w:rsidR="00F70197" w:rsidRDefault="00FD727D" w:rsidP="00CE08D0">
      <w:pPr>
        <w:spacing w:afterLines="50" w:after="120"/>
        <w:jc w:val="center"/>
        <w:rPr>
          <w:b/>
          <w:lang w:eastAsia="ja-JP"/>
        </w:rPr>
      </w:pPr>
      <w:r w:rsidRPr="00FD727D">
        <w:rPr>
          <w:noProof/>
          <w:lang w:val="en-US" w:eastAsia="ja-JP"/>
        </w:rPr>
        <w:drawing>
          <wp:inline distT="0" distB="0" distL="0" distR="0" wp14:anchorId="2B801200" wp14:editId="53EF6800">
            <wp:extent cx="4715444" cy="1331599"/>
            <wp:effectExtent l="0" t="0" r="9525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3281" cy="1333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727D" w:rsidDel="00D920D6">
        <w:t xml:space="preserve"> </w:t>
      </w:r>
    </w:p>
    <w:p w14:paraId="17FA0E90" w14:textId="743D177D" w:rsidR="00D920D6" w:rsidRDefault="000867E0" w:rsidP="00CE08D0">
      <w:pPr>
        <w:spacing w:afterLines="50" w:after="120"/>
        <w:jc w:val="center"/>
        <w:rPr>
          <w:b/>
          <w:lang w:eastAsia="ja-JP"/>
        </w:rPr>
      </w:pPr>
      <w:r>
        <w:rPr>
          <w:lang w:eastAsia="ja-JP"/>
        </w:rPr>
        <w:t>(a) Timing synchronization aspect</w:t>
      </w:r>
    </w:p>
    <w:p w14:paraId="4B09F879" w14:textId="3F691530" w:rsidR="00D920D6" w:rsidRDefault="00D920D6" w:rsidP="00CE08D0">
      <w:pPr>
        <w:spacing w:afterLines="50" w:after="120"/>
        <w:jc w:val="center"/>
        <w:rPr>
          <w:b/>
          <w:lang w:eastAsia="ja-JP"/>
        </w:rPr>
      </w:pPr>
    </w:p>
    <w:p w14:paraId="0C314D6B" w14:textId="77777777" w:rsidR="00FD727D" w:rsidRDefault="00FD727D" w:rsidP="00CE08D0">
      <w:pPr>
        <w:spacing w:afterLines="50" w:after="120"/>
        <w:jc w:val="center"/>
      </w:pPr>
      <w:r w:rsidRPr="00FD727D">
        <w:rPr>
          <w:noProof/>
          <w:lang w:val="en-US" w:eastAsia="ja-JP"/>
        </w:rPr>
        <w:lastRenderedPageBreak/>
        <w:drawing>
          <wp:inline distT="0" distB="0" distL="0" distR="0" wp14:anchorId="44B4A007" wp14:editId="070503D5">
            <wp:extent cx="4902182" cy="1514740"/>
            <wp:effectExtent l="0" t="0" r="0" b="9525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0678" cy="1520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727D">
        <w:t xml:space="preserve"> </w:t>
      </w:r>
    </w:p>
    <w:p w14:paraId="3ABE1AF4" w14:textId="6670B088" w:rsidR="00D920D6" w:rsidRDefault="000867E0" w:rsidP="00CE08D0">
      <w:pPr>
        <w:spacing w:afterLines="50" w:after="120"/>
        <w:jc w:val="center"/>
        <w:rPr>
          <w:b/>
          <w:lang w:eastAsia="ja-JP"/>
        </w:rPr>
      </w:pPr>
      <w:r>
        <w:rPr>
          <w:lang w:eastAsia="ja-JP"/>
        </w:rPr>
        <w:t>(b)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Beam synchronization aspect</w:t>
      </w:r>
    </w:p>
    <w:p w14:paraId="778A8AAA" w14:textId="4371019C" w:rsidR="00F70197" w:rsidRPr="00F70197" w:rsidRDefault="00F70197" w:rsidP="00F70197">
      <w:pPr>
        <w:spacing w:afterLines="50" w:after="120"/>
        <w:jc w:val="center"/>
        <w:rPr>
          <w:lang w:eastAsia="ja-JP"/>
        </w:rPr>
      </w:pPr>
      <w:r>
        <w:rPr>
          <w:lang w:eastAsia="ja-JP"/>
        </w:rPr>
        <w:t xml:space="preserve">Fig.1 </w:t>
      </w:r>
      <w:r>
        <w:rPr>
          <w:rFonts w:hint="eastAsia"/>
          <w:lang w:eastAsia="ja-JP"/>
        </w:rPr>
        <w:t>Sequence</w:t>
      </w:r>
      <w:r>
        <w:rPr>
          <w:lang w:eastAsia="ja-JP"/>
        </w:rPr>
        <w:t xml:space="preserve"> diagram </w:t>
      </w:r>
      <w:r w:rsidR="000867E0">
        <w:rPr>
          <w:lang w:eastAsia="ja-JP"/>
        </w:rPr>
        <w:t xml:space="preserve">on </w:t>
      </w:r>
      <w:r w:rsidRPr="00191CA1">
        <w:rPr>
          <w:i/>
          <w:lang w:eastAsia="ja-JP"/>
        </w:rPr>
        <w:t>associatedSSB</w:t>
      </w:r>
      <w:r>
        <w:rPr>
          <w:lang w:eastAsia="ja-JP"/>
        </w:rPr>
        <w:t xml:space="preserve"> and</w:t>
      </w:r>
      <w:r>
        <w:rPr>
          <w:i/>
          <w:lang w:eastAsia="ja-JP"/>
        </w:rPr>
        <w:t xml:space="preserve"> </w:t>
      </w:r>
      <w:r w:rsidRPr="000073C3">
        <w:rPr>
          <w:i/>
          <w:lang w:eastAsia="ja-JP"/>
        </w:rPr>
        <w:t>isQuasiColocated</w:t>
      </w:r>
      <w:r>
        <w:rPr>
          <w:lang w:eastAsia="ja-JP"/>
        </w:rPr>
        <w:t xml:space="preserve"> </w:t>
      </w:r>
    </w:p>
    <w:p w14:paraId="5B9F65DA" w14:textId="351C03D0" w:rsidR="006C674B" w:rsidRDefault="00781288" w:rsidP="006C674B">
      <w:pPr>
        <w:pStyle w:val="1"/>
        <w:rPr>
          <w:lang w:eastAsia="ja-JP"/>
        </w:rPr>
      </w:pPr>
      <w:r w:rsidRPr="00891A01">
        <w:rPr>
          <w:rFonts w:hint="eastAsia"/>
          <w:lang w:eastAsia="ja-JP"/>
        </w:rPr>
        <w:t>3</w:t>
      </w:r>
      <w:r w:rsidR="009C628D" w:rsidRPr="00891A01">
        <w:rPr>
          <w:rFonts w:hint="eastAsia"/>
          <w:lang w:eastAsia="ja-JP"/>
        </w:rPr>
        <w:t xml:space="preserve">. </w:t>
      </w:r>
      <w:r w:rsidR="00770473" w:rsidRPr="00891A01">
        <w:rPr>
          <w:rFonts w:hint="eastAsia"/>
          <w:lang w:eastAsia="ja-JP"/>
        </w:rPr>
        <w:t>Conclusion</w:t>
      </w:r>
    </w:p>
    <w:p w14:paraId="33765F2B" w14:textId="480F7666" w:rsidR="000867E0" w:rsidRDefault="000867E0" w:rsidP="0052182F">
      <w:pPr>
        <w:rPr>
          <w:lang w:eastAsia="ja-JP"/>
        </w:rPr>
      </w:pPr>
      <w:r>
        <w:rPr>
          <w:lang w:eastAsia="ja-JP"/>
        </w:rPr>
        <w:t>In this contribution, we reviewed RAN1 and RAN2 specifications on CSI-RS-based L3 measurement and proposed our views on measurement requirements considering QCL assumptions, i.e., time and beam synchronization.</w:t>
      </w:r>
    </w:p>
    <w:p w14:paraId="43B9651C" w14:textId="77777777" w:rsidR="00CC5C70" w:rsidRPr="00CC5C70" w:rsidRDefault="00CC5C70" w:rsidP="00CC5C70">
      <w:pPr>
        <w:spacing w:afterLines="50" w:after="120"/>
        <w:jc w:val="both"/>
        <w:rPr>
          <w:b/>
          <w:lang w:eastAsia="ja-JP"/>
        </w:rPr>
      </w:pPr>
      <w:r w:rsidRPr="00CC5C70">
        <w:rPr>
          <w:rFonts w:hint="eastAsia"/>
          <w:b/>
          <w:lang w:eastAsia="ja-JP"/>
        </w:rPr>
        <w:t xml:space="preserve">Observation 1: </w:t>
      </w:r>
      <w:r w:rsidRPr="00CC5C70">
        <w:rPr>
          <w:b/>
          <w:lang w:eastAsia="ja-JP"/>
        </w:rPr>
        <w:t>T</w:t>
      </w:r>
      <w:r>
        <w:rPr>
          <w:b/>
          <w:lang w:eastAsia="ja-JP"/>
        </w:rPr>
        <w:t>he method of identify t</w:t>
      </w:r>
      <w:r w:rsidRPr="00CC5C70">
        <w:rPr>
          <w:b/>
          <w:lang w:eastAsia="ja-JP"/>
        </w:rPr>
        <w:t xml:space="preserve">iming </w:t>
      </w:r>
      <w:r>
        <w:rPr>
          <w:b/>
          <w:lang w:eastAsia="ja-JP"/>
        </w:rPr>
        <w:t xml:space="preserve">synchronization </w:t>
      </w:r>
      <w:r w:rsidRPr="00CC5C70">
        <w:rPr>
          <w:b/>
          <w:lang w:eastAsia="ja-JP"/>
        </w:rPr>
        <w:t xml:space="preserve">is not related to measurement requirements </w:t>
      </w:r>
      <w:r>
        <w:rPr>
          <w:b/>
          <w:lang w:eastAsia="ja-JP"/>
        </w:rPr>
        <w:t>directly.</w:t>
      </w:r>
    </w:p>
    <w:p w14:paraId="0E8686A5" w14:textId="799051CF" w:rsidR="000867E0" w:rsidRPr="008532D7" w:rsidRDefault="000867E0" w:rsidP="008532D7">
      <w:pPr>
        <w:rPr>
          <w:rFonts w:hint="eastAsia"/>
          <w:b/>
          <w:lang w:eastAsia="ja-JP"/>
        </w:rPr>
      </w:pPr>
      <w:r w:rsidRPr="0058233B" w:rsidDel="000867E0">
        <w:rPr>
          <w:b/>
          <w:lang w:eastAsia="ja-JP"/>
        </w:rPr>
        <w:t xml:space="preserve"> </w:t>
      </w:r>
      <w:r w:rsidR="00CC5C70">
        <w:rPr>
          <w:b/>
          <w:lang w:eastAsia="ja-JP"/>
        </w:rPr>
        <w:t xml:space="preserve">Proposal 1: RRM requirements should be specified based on the configuration of </w:t>
      </w:r>
      <w:r w:rsidR="00CC5C70" w:rsidRPr="00B55AF1">
        <w:rPr>
          <w:b/>
          <w:i/>
          <w:lang w:eastAsia="ja-JP"/>
        </w:rPr>
        <w:t>associatedSSB</w:t>
      </w:r>
      <w:r w:rsidR="00CC5C70">
        <w:rPr>
          <w:b/>
          <w:lang w:eastAsia="ja-JP"/>
        </w:rPr>
        <w:t xml:space="preserve">, e.g., if boss </w:t>
      </w:r>
      <w:r w:rsidR="00CC5C70">
        <w:rPr>
          <w:b/>
          <w:i/>
          <w:lang w:eastAsia="ja-JP"/>
        </w:rPr>
        <w:t>ssbI</w:t>
      </w:r>
      <w:r w:rsidR="00CC5C70" w:rsidRPr="00B55AF1">
        <w:rPr>
          <w:b/>
          <w:i/>
          <w:lang w:eastAsia="ja-JP"/>
        </w:rPr>
        <w:t>ndex</w:t>
      </w:r>
      <w:r w:rsidR="00CC5C70">
        <w:rPr>
          <w:b/>
          <w:lang w:eastAsia="ja-JP"/>
        </w:rPr>
        <w:t xml:space="preserve"> and </w:t>
      </w:r>
      <w:r w:rsidR="00CC5C70" w:rsidRPr="00B55AF1">
        <w:rPr>
          <w:b/>
          <w:i/>
          <w:lang w:eastAsia="ja-JP"/>
        </w:rPr>
        <w:t>isQuasiColocated</w:t>
      </w:r>
      <w:r w:rsidR="00CC5C70">
        <w:rPr>
          <w:b/>
          <w:lang w:eastAsia="ja-JP"/>
        </w:rPr>
        <w:t xml:space="preserve"> are provided, Rx beam sweeping is not needed.</w:t>
      </w:r>
      <w:bookmarkStart w:id="1" w:name="_GoBack"/>
      <w:bookmarkEnd w:id="1"/>
    </w:p>
    <w:p w14:paraId="0EEFCE4C" w14:textId="0A652EB0" w:rsidR="00FD727D" w:rsidRDefault="00FD727D" w:rsidP="00FD727D">
      <w:pPr>
        <w:pStyle w:val="1"/>
        <w:rPr>
          <w:lang w:eastAsia="ja-JP"/>
        </w:rPr>
      </w:pPr>
      <w:r>
        <w:rPr>
          <w:lang w:eastAsia="ja-JP"/>
        </w:rPr>
        <w:t>Reference</w:t>
      </w:r>
    </w:p>
    <w:p w14:paraId="7D45D081" w14:textId="467C2AAB" w:rsidR="00FD727D" w:rsidRDefault="00FD727D" w:rsidP="00CE08D0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>[1] TS38.214 (v.15.7.0).</w:t>
      </w:r>
    </w:p>
    <w:p w14:paraId="556E413B" w14:textId="09A5F0CC" w:rsidR="009F370F" w:rsidRPr="00126264" w:rsidRDefault="00FD727D" w:rsidP="00CE08D0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>[2] TS38.331 (v.15.7.0).</w:t>
      </w:r>
      <w:bookmarkEnd w:id="0"/>
    </w:p>
    <w:sectPr w:rsidR="009F370F" w:rsidRPr="00126264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A02B9F" w14:textId="77777777" w:rsidR="003D5EB5" w:rsidRDefault="003D5EB5">
      <w:r>
        <w:separator/>
      </w:r>
    </w:p>
  </w:endnote>
  <w:endnote w:type="continuationSeparator" w:id="0">
    <w:p w14:paraId="4229BBAB" w14:textId="77777777" w:rsidR="003D5EB5" w:rsidRDefault="003D5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5DD962" w14:textId="77777777" w:rsidR="003D5EB5" w:rsidRDefault="003D5EB5">
      <w:r>
        <w:separator/>
      </w:r>
    </w:p>
  </w:footnote>
  <w:footnote w:type="continuationSeparator" w:id="0">
    <w:p w14:paraId="55262E1C" w14:textId="77777777" w:rsidR="003D5EB5" w:rsidRDefault="003D5E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E4C7E"/>
    <w:multiLevelType w:val="hybridMultilevel"/>
    <w:tmpl w:val="352E8D12"/>
    <w:lvl w:ilvl="0" w:tplc="9D346F10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856B00"/>
    <w:multiLevelType w:val="hybridMultilevel"/>
    <w:tmpl w:val="553E9184"/>
    <w:lvl w:ilvl="0" w:tplc="EBE8E032">
      <w:start w:val="1888"/>
      <w:numFmt w:val="bullet"/>
      <w:lvlText w:val="–"/>
      <w:lvlJc w:val="left"/>
      <w:pPr>
        <w:ind w:left="420" w:hanging="420"/>
      </w:pPr>
      <w:rPr>
        <w:rFonts w:ascii="Arial" w:hAnsi="Arial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C87079"/>
    <w:multiLevelType w:val="hybridMultilevel"/>
    <w:tmpl w:val="2B8CF47A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C3065C"/>
    <w:multiLevelType w:val="hybridMultilevel"/>
    <w:tmpl w:val="482C3306"/>
    <w:lvl w:ilvl="0" w:tplc="319CBF2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480679"/>
    <w:multiLevelType w:val="hybridMultilevel"/>
    <w:tmpl w:val="FD565660"/>
    <w:lvl w:ilvl="0" w:tplc="EBE8E032">
      <w:start w:val="1888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2A675AC"/>
    <w:multiLevelType w:val="hybridMultilevel"/>
    <w:tmpl w:val="17FA3512"/>
    <w:lvl w:ilvl="0" w:tplc="4614F3F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0C730D"/>
    <w:multiLevelType w:val="hybridMultilevel"/>
    <w:tmpl w:val="0C2C6B2E"/>
    <w:lvl w:ilvl="0" w:tplc="EBE8E032">
      <w:start w:val="1888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A8271D0"/>
    <w:multiLevelType w:val="hybridMultilevel"/>
    <w:tmpl w:val="307C5D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ED5ACD"/>
    <w:multiLevelType w:val="hybridMultilevel"/>
    <w:tmpl w:val="876CC714"/>
    <w:lvl w:ilvl="0" w:tplc="D02A75F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5440CF"/>
    <w:multiLevelType w:val="hybridMultilevel"/>
    <w:tmpl w:val="00CAC0F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321872AF"/>
    <w:multiLevelType w:val="hybridMultilevel"/>
    <w:tmpl w:val="D9BA4E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42AC6FD4"/>
    <w:multiLevelType w:val="hybridMultilevel"/>
    <w:tmpl w:val="AC98B17A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3443B3"/>
    <w:multiLevelType w:val="hybridMultilevel"/>
    <w:tmpl w:val="ED00B888"/>
    <w:lvl w:ilvl="0" w:tplc="9D346F10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C800948"/>
    <w:multiLevelType w:val="hybridMultilevel"/>
    <w:tmpl w:val="863E9354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F91C85"/>
    <w:multiLevelType w:val="hybridMultilevel"/>
    <w:tmpl w:val="C80AA10C"/>
    <w:lvl w:ilvl="0" w:tplc="538CB8FE">
      <w:start w:val="1"/>
      <w:numFmt w:val="lowerLetter"/>
      <w:lvlText w:val="%1)"/>
      <w:lvlJc w:val="left"/>
      <w:pPr>
        <w:ind w:left="846" w:hanging="420"/>
      </w:pPr>
      <w:rPr>
        <w:rFonts w:hint="default"/>
      </w:rPr>
    </w:lvl>
    <w:lvl w:ilvl="1" w:tplc="538CB8FE">
      <w:start w:val="1"/>
      <w:numFmt w:val="lowerLetter"/>
      <w:lvlText w:val="%2)"/>
      <w:lvlJc w:val="left"/>
      <w:pPr>
        <w:ind w:left="1266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16" w15:restartNumberingAfterBreak="0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56DF752A"/>
    <w:multiLevelType w:val="hybridMultilevel"/>
    <w:tmpl w:val="19B20DD8"/>
    <w:lvl w:ilvl="0" w:tplc="5DC4AA9C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5B797F70"/>
    <w:multiLevelType w:val="hybridMultilevel"/>
    <w:tmpl w:val="711A5BBE"/>
    <w:lvl w:ilvl="0" w:tplc="4614F3F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B9354B1"/>
    <w:multiLevelType w:val="hybridMultilevel"/>
    <w:tmpl w:val="8BB040F0"/>
    <w:lvl w:ilvl="0" w:tplc="319CBF2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2AD421F"/>
    <w:multiLevelType w:val="hybridMultilevel"/>
    <w:tmpl w:val="A6FA4746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BEE4E490">
      <w:start w:val="1"/>
      <w:numFmt w:val="lowerLetter"/>
      <w:lvlText w:val="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CCE7A88"/>
    <w:multiLevelType w:val="hybridMultilevel"/>
    <w:tmpl w:val="CCBC06A8"/>
    <w:lvl w:ilvl="0" w:tplc="EBE8E032">
      <w:start w:val="188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D84370B"/>
    <w:multiLevelType w:val="hybridMultilevel"/>
    <w:tmpl w:val="9F8063B4"/>
    <w:lvl w:ilvl="0" w:tplc="EBE8E032">
      <w:start w:val="1888"/>
      <w:numFmt w:val="bullet"/>
      <w:lvlText w:val="–"/>
      <w:lvlJc w:val="left"/>
      <w:pPr>
        <w:ind w:left="699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1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3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7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9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3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59" w:hanging="420"/>
      </w:pPr>
      <w:rPr>
        <w:rFonts w:ascii="Wingdings" w:hAnsi="Wingdings" w:hint="default"/>
      </w:rPr>
    </w:lvl>
  </w:abstractNum>
  <w:abstractNum w:abstractNumId="23" w15:restartNumberingAfterBreak="0">
    <w:nsid w:val="6FCF2FF1"/>
    <w:multiLevelType w:val="hybridMultilevel"/>
    <w:tmpl w:val="0BD8B2A8"/>
    <w:lvl w:ilvl="0" w:tplc="9D346F10">
      <w:start w:val="1"/>
      <w:numFmt w:val="bullet"/>
      <w:lvlText w:val="–"/>
      <w:lvlJc w:val="left"/>
      <w:pPr>
        <w:ind w:left="708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4" w15:restartNumberingAfterBreak="0">
    <w:nsid w:val="76E91CE8"/>
    <w:multiLevelType w:val="hybridMultilevel"/>
    <w:tmpl w:val="6688DC12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AFB2FF9"/>
    <w:multiLevelType w:val="hybridMultilevel"/>
    <w:tmpl w:val="511402BA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E902053"/>
    <w:multiLevelType w:val="hybridMultilevel"/>
    <w:tmpl w:val="A0A445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F09631B"/>
    <w:multiLevelType w:val="hybridMultilevel"/>
    <w:tmpl w:val="7FD48186"/>
    <w:lvl w:ilvl="0" w:tplc="4614F3F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F721096"/>
    <w:multiLevelType w:val="hybridMultilevel"/>
    <w:tmpl w:val="1F348CA0"/>
    <w:lvl w:ilvl="0" w:tplc="6750CC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0271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E1A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24E5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E4BD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BE63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A0F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1CA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F664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F7F7E29"/>
    <w:multiLevelType w:val="hybridMultilevel"/>
    <w:tmpl w:val="988E1730"/>
    <w:lvl w:ilvl="0" w:tplc="055C1338">
      <w:start w:val="1"/>
      <w:numFmt w:val="bullet"/>
      <w:lvlText w:val="-"/>
      <w:lvlJc w:val="left"/>
      <w:pPr>
        <w:ind w:left="899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3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3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9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20"/>
  </w:num>
  <w:num w:numId="3">
    <w:abstractNumId w:val="15"/>
  </w:num>
  <w:num w:numId="4">
    <w:abstractNumId w:val="7"/>
  </w:num>
  <w:num w:numId="5">
    <w:abstractNumId w:val="12"/>
  </w:num>
  <w:num w:numId="6">
    <w:abstractNumId w:val="24"/>
  </w:num>
  <w:num w:numId="7">
    <w:abstractNumId w:val="10"/>
  </w:num>
  <w:num w:numId="8">
    <w:abstractNumId w:val="25"/>
  </w:num>
  <w:num w:numId="9">
    <w:abstractNumId w:val="13"/>
  </w:num>
  <w:num w:numId="10">
    <w:abstractNumId w:val="0"/>
  </w:num>
  <w:num w:numId="11">
    <w:abstractNumId w:val="28"/>
  </w:num>
  <w:num w:numId="12">
    <w:abstractNumId w:val="8"/>
  </w:num>
  <w:num w:numId="13">
    <w:abstractNumId w:val="6"/>
  </w:num>
  <w:num w:numId="14">
    <w:abstractNumId w:val="4"/>
  </w:num>
  <w:num w:numId="15">
    <w:abstractNumId w:val="23"/>
  </w:num>
  <w:num w:numId="16">
    <w:abstractNumId w:val="22"/>
  </w:num>
  <w:num w:numId="17">
    <w:abstractNumId w:val="26"/>
  </w:num>
  <w:num w:numId="18">
    <w:abstractNumId w:val="21"/>
  </w:num>
  <w:num w:numId="19">
    <w:abstractNumId w:val="11"/>
  </w:num>
  <w:num w:numId="20">
    <w:abstractNumId w:val="16"/>
  </w:num>
  <w:num w:numId="21">
    <w:abstractNumId w:val="14"/>
  </w:num>
  <w:num w:numId="22">
    <w:abstractNumId w:val="3"/>
  </w:num>
  <w:num w:numId="23">
    <w:abstractNumId w:val="19"/>
  </w:num>
  <w:num w:numId="24">
    <w:abstractNumId w:val="1"/>
  </w:num>
  <w:num w:numId="25">
    <w:abstractNumId w:val="2"/>
  </w:num>
  <w:num w:numId="26">
    <w:abstractNumId w:val="18"/>
  </w:num>
  <w:num w:numId="27">
    <w:abstractNumId w:val="27"/>
  </w:num>
  <w:num w:numId="28">
    <w:abstractNumId w:val="5"/>
  </w:num>
  <w:num w:numId="29">
    <w:abstractNumId w:val="29"/>
  </w:num>
  <w:num w:numId="30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4CD"/>
    <w:rsid w:val="0000371F"/>
    <w:rsid w:val="0000379E"/>
    <w:rsid w:val="000037AF"/>
    <w:rsid w:val="00003C52"/>
    <w:rsid w:val="000040BD"/>
    <w:rsid w:val="00004537"/>
    <w:rsid w:val="000073C3"/>
    <w:rsid w:val="00007948"/>
    <w:rsid w:val="00010982"/>
    <w:rsid w:val="000128F2"/>
    <w:rsid w:val="00013771"/>
    <w:rsid w:val="00017799"/>
    <w:rsid w:val="00017D21"/>
    <w:rsid w:val="0002036D"/>
    <w:rsid w:val="00020852"/>
    <w:rsid w:val="0002191D"/>
    <w:rsid w:val="00021E68"/>
    <w:rsid w:val="000233B8"/>
    <w:rsid w:val="00023A17"/>
    <w:rsid w:val="000266A0"/>
    <w:rsid w:val="00030E6C"/>
    <w:rsid w:val="0003154D"/>
    <w:rsid w:val="00031C1D"/>
    <w:rsid w:val="0003248B"/>
    <w:rsid w:val="00032B80"/>
    <w:rsid w:val="000419BA"/>
    <w:rsid w:val="000427CB"/>
    <w:rsid w:val="000448C2"/>
    <w:rsid w:val="000456D7"/>
    <w:rsid w:val="00045CBD"/>
    <w:rsid w:val="00047943"/>
    <w:rsid w:val="00047DDF"/>
    <w:rsid w:val="00047EC7"/>
    <w:rsid w:val="0005300E"/>
    <w:rsid w:val="000565C4"/>
    <w:rsid w:val="000601CD"/>
    <w:rsid w:val="000612D1"/>
    <w:rsid w:val="000621A8"/>
    <w:rsid w:val="00064B3E"/>
    <w:rsid w:val="00065F1C"/>
    <w:rsid w:val="00066891"/>
    <w:rsid w:val="0006768C"/>
    <w:rsid w:val="000679F5"/>
    <w:rsid w:val="00071032"/>
    <w:rsid w:val="00073860"/>
    <w:rsid w:val="00075B66"/>
    <w:rsid w:val="000766B3"/>
    <w:rsid w:val="000820DA"/>
    <w:rsid w:val="000840C6"/>
    <w:rsid w:val="000867E0"/>
    <w:rsid w:val="00086E6E"/>
    <w:rsid w:val="00087322"/>
    <w:rsid w:val="000911E4"/>
    <w:rsid w:val="00093E5A"/>
    <w:rsid w:val="00093E7E"/>
    <w:rsid w:val="00095722"/>
    <w:rsid w:val="00095795"/>
    <w:rsid w:val="000978C3"/>
    <w:rsid w:val="00097B52"/>
    <w:rsid w:val="00097D22"/>
    <w:rsid w:val="000A06CF"/>
    <w:rsid w:val="000A2C7E"/>
    <w:rsid w:val="000A409E"/>
    <w:rsid w:val="000A45AC"/>
    <w:rsid w:val="000A5EF9"/>
    <w:rsid w:val="000A6235"/>
    <w:rsid w:val="000A65BC"/>
    <w:rsid w:val="000A7F9C"/>
    <w:rsid w:val="000B0E72"/>
    <w:rsid w:val="000B465F"/>
    <w:rsid w:val="000B6115"/>
    <w:rsid w:val="000B6723"/>
    <w:rsid w:val="000B733F"/>
    <w:rsid w:val="000C20DB"/>
    <w:rsid w:val="000C2D28"/>
    <w:rsid w:val="000C3691"/>
    <w:rsid w:val="000C37E4"/>
    <w:rsid w:val="000C5893"/>
    <w:rsid w:val="000D0AFE"/>
    <w:rsid w:val="000D1F67"/>
    <w:rsid w:val="000D4510"/>
    <w:rsid w:val="000D5153"/>
    <w:rsid w:val="000D6CFC"/>
    <w:rsid w:val="000D748C"/>
    <w:rsid w:val="000E01D4"/>
    <w:rsid w:val="000E198C"/>
    <w:rsid w:val="000E1D6A"/>
    <w:rsid w:val="000E434A"/>
    <w:rsid w:val="000E441C"/>
    <w:rsid w:val="000E6DEC"/>
    <w:rsid w:val="000F0698"/>
    <w:rsid w:val="000F22CE"/>
    <w:rsid w:val="000F3C2A"/>
    <w:rsid w:val="000F3F08"/>
    <w:rsid w:val="000F5102"/>
    <w:rsid w:val="000F6F65"/>
    <w:rsid w:val="0010127A"/>
    <w:rsid w:val="00106A9F"/>
    <w:rsid w:val="001072A8"/>
    <w:rsid w:val="0011424E"/>
    <w:rsid w:val="00115B49"/>
    <w:rsid w:val="00117291"/>
    <w:rsid w:val="00123571"/>
    <w:rsid w:val="00123B5C"/>
    <w:rsid w:val="00124082"/>
    <w:rsid w:val="00126264"/>
    <w:rsid w:val="0012656F"/>
    <w:rsid w:val="001301B1"/>
    <w:rsid w:val="00130E89"/>
    <w:rsid w:val="00132D36"/>
    <w:rsid w:val="00134CB5"/>
    <w:rsid w:val="00141A2F"/>
    <w:rsid w:val="00142339"/>
    <w:rsid w:val="00142771"/>
    <w:rsid w:val="00145505"/>
    <w:rsid w:val="00153528"/>
    <w:rsid w:val="00153E28"/>
    <w:rsid w:val="0015697F"/>
    <w:rsid w:val="00160A47"/>
    <w:rsid w:val="00160B00"/>
    <w:rsid w:val="00162698"/>
    <w:rsid w:val="00162F78"/>
    <w:rsid w:val="0016310D"/>
    <w:rsid w:val="001643AC"/>
    <w:rsid w:val="00165362"/>
    <w:rsid w:val="001654B3"/>
    <w:rsid w:val="00170344"/>
    <w:rsid w:val="001708D0"/>
    <w:rsid w:val="00171D07"/>
    <w:rsid w:val="00172994"/>
    <w:rsid w:val="0017516C"/>
    <w:rsid w:val="00175AB9"/>
    <w:rsid w:val="00181060"/>
    <w:rsid w:val="00181D66"/>
    <w:rsid w:val="00182304"/>
    <w:rsid w:val="0018379B"/>
    <w:rsid w:val="001848A8"/>
    <w:rsid w:val="00184EFC"/>
    <w:rsid w:val="0018585B"/>
    <w:rsid w:val="00191CA1"/>
    <w:rsid w:val="00192CE3"/>
    <w:rsid w:val="00193116"/>
    <w:rsid w:val="00196957"/>
    <w:rsid w:val="001A08AA"/>
    <w:rsid w:val="001A2A4D"/>
    <w:rsid w:val="001A3120"/>
    <w:rsid w:val="001A3291"/>
    <w:rsid w:val="001A5A88"/>
    <w:rsid w:val="001B0237"/>
    <w:rsid w:val="001B1C3C"/>
    <w:rsid w:val="001B284A"/>
    <w:rsid w:val="001B3190"/>
    <w:rsid w:val="001C3159"/>
    <w:rsid w:val="001C3A35"/>
    <w:rsid w:val="001C5DBB"/>
    <w:rsid w:val="001C602C"/>
    <w:rsid w:val="001C67F1"/>
    <w:rsid w:val="001C7645"/>
    <w:rsid w:val="001D3283"/>
    <w:rsid w:val="001D5FAC"/>
    <w:rsid w:val="001D61DA"/>
    <w:rsid w:val="001D6D1A"/>
    <w:rsid w:val="001E0240"/>
    <w:rsid w:val="001E7AB9"/>
    <w:rsid w:val="001F109F"/>
    <w:rsid w:val="001F2D35"/>
    <w:rsid w:val="001F51BB"/>
    <w:rsid w:val="002029A6"/>
    <w:rsid w:val="00203442"/>
    <w:rsid w:val="0020352D"/>
    <w:rsid w:val="0020374C"/>
    <w:rsid w:val="002045C1"/>
    <w:rsid w:val="00205782"/>
    <w:rsid w:val="00205968"/>
    <w:rsid w:val="00207DB7"/>
    <w:rsid w:val="002106C8"/>
    <w:rsid w:val="00212373"/>
    <w:rsid w:val="00212DBF"/>
    <w:rsid w:val="002138EA"/>
    <w:rsid w:val="00214859"/>
    <w:rsid w:val="00214FBD"/>
    <w:rsid w:val="00222897"/>
    <w:rsid w:val="00222AD3"/>
    <w:rsid w:val="00222B3E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63F5"/>
    <w:rsid w:val="00236424"/>
    <w:rsid w:val="002418EB"/>
    <w:rsid w:val="00241C1B"/>
    <w:rsid w:val="00241E5F"/>
    <w:rsid w:val="0024363B"/>
    <w:rsid w:val="00245B6B"/>
    <w:rsid w:val="00245C0D"/>
    <w:rsid w:val="0025035E"/>
    <w:rsid w:val="0025345F"/>
    <w:rsid w:val="00254DE6"/>
    <w:rsid w:val="00257632"/>
    <w:rsid w:val="00260D4B"/>
    <w:rsid w:val="0026179F"/>
    <w:rsid w:val="00261EF2"/>
    <w:rsid w:val="00262278"/>
    <w:rsid w:val="00265053"/>
    <w:rsid w:val="00267CD2"/>
    <w:rsid w:val="002715D3"/>
    <w:rsid w:val="002716E7"/>
    <w:rsid w:val="00272BC8"/>
    <w:rsid w:val="00274DB5"/>
    <w:rsid w:val="00274E1A"/>
    <w:rsid w:val="00275B3C"/>
    <w:rsid w:val="002763A8"/>
    <w:rsid w:val="0027745D"/>
    <w:rsid w:val="0028093D"/>
    <w:rsid w:val="00282213"/>
    <w:rsid w:val="0028233A"/>
    <w:rsid w:val="00283084"/>
    <w:rsid w:val="0028309A"/>
    <w:rsid w:val="0028522B"/>
    <w:rsid w:val="00290654"/>
    <w:rsid w:val="00290810"/>
    <w:rsid w:val="00292B37"/>
    <w:rsid w:val="00293F12"/>
    <w:rsid w:val="00296B3D"/>
    <w:rsid w:val="002A05B0"/>
    <w:rsid w:val="002A1FF0"/>
    <w:rsid w:val="002A46DB"/>
    <w:rsid w:val="002A4F2C"/>
    <w:rsid w:val="002A4F8E"/>
    <w:rsid w:val="002A59D3"/>
    <w:rsid w:val="002A5B17"/>
    <w:rsid w:val="002B091A"/>
    <w:rsid w:val="002B10A5"/>
    <w:rsid w:val="002B3853"/>
    <w:rsid w:val="002B4609"/>
    <w:rsid w:val="002C0B4E"/>
    <w:rsid w:val="002C1961"/>
    <w:rsid w:val="002C1FC4"/>
    <w:rsid w:val="002C36AF"/>
    <w:rsid w:val="002C4696"/>
    <w:rsid w:val="002D05DD"/>
    <w:rsid w:val="002D44CF"/>
    <w:rsid w:val="002D4648"/>
    <w:rsid w:val="002D4EAC"/>
    <w:rsid w:val="002D6417"/>
    <w:rsid w:val="002E08A7"/>
    <w:rsid w:val="002E12A7"/>
    <w:rsid w:val="002E44CF"/>
    <w:rsid w:val="002E4C55"/>
    <w:rsid w:val="002E775B"/>
    <w:rsid w:val="002F4093"/>
    <w:rsid w:val="002F6C9B"/>
    <w:rsid w:val="002F6EF4"/>
    <w:rsid w:val="002F796C"/>
    <w:rsid w:val="00300C95"/>
    <w:rsid w:val="00303F1C"/>
    <w:rsid w:val="003040AA"/>
    <w:rsid w:val="00304E3F"/>
    <w:rsid w:val="0030502D"/>
    <w:rsid w:val="0030631E"/>
    <w:rsid w:val="00306331"/>
    <w:rsid w:val="00312E62"/>
    <w:rsid w:val="003140D7"/>
    <w:rsid w:val="00324C0D"/>
    <w:rsid w:val="003253ED"/>
    <w:rsid w:val="00331476"/>
    <w:rsid w:val="00341E05"/>
    <w:rsid w:val="00341EE1"/>
    <w:rsid w:val="003449E6"/>
    <w:rsid w:val="003466ED"/>
    <w:rsid w:val="0035177D"/>
    <w:rsid w:val="003543FA"/>
    <w:rsid w:val="00356B37"/>
    <w:rsid w:val="00357342"/>
    <w:rsid w:val="00361187"/>
    <w:rsid w:val="00361491"/>
    <w:rsid w:val="0036393F"/>
    <w:rsid w:val="003667FF"/>
    <w:rsid w:val="00366AFB"/>
    <w:rsid w:val="00367724"/>
    <w:rsid w:val="0037011B"/>
    <w:rsid w:val="00372085"/>
    <w:rsid w:val="00372B4D"/>
    <w:rsid w:val="0037533A"/>
    <w:rsid w:val="00376440"/>
    <w:rsid w:val="003772F3"/>
    <w:rsid w:val="003801CF"/>
    <w:rsid w:val="00381C9C"/>
    <w:rsid w:val="003823D1"/>
    <w:rsid w:val="00392F4A"/>
    <w:rsid w:val="00394970"/>
    <w:rsid w:val="00395673"/>
    <w:rsid w:val="00395AD7"/>
    <w:rsid w:val="00396A8B"/>
    <w:rsid w:val="003A0B5D"/>
    <w:rsid w:val="003A1829"/>
    <w:rsid w:val="003A377C"/>
    <w:rsid w:val="003A4CB3"/>
    <w:rsid w:val="003A4DC3"/>
    <w:rsid w:val="003A665A"/>
    <w:rsid w:val="003B3F20"/>
    <w:rsid w:val="003B5F55"/>
    <w:rsid w:val="003B6D17"/>
    <w:rsid w:val="003B7165"/>
    <w:rsid w:val="003B7573"/>
    <w:rsid w:val="003C05A5"/>
    <w:rsid w:val="003C3713"/>
    <w:rsid w:val="003C3DD0"/>
    <w:rsid w:val="003C55D3"/>
    <w:rsid w:val="003C7323"/>
    <w:rsid w:val="003C74E2"/>
    <w:rsid w:val="003C7541"/>
    <w:rsid w:val="003C785B"/>
    <w:rsid w:val="003D299E"/>
    <w:rsid w:val="003D2B31"/>
    <w:rsid w:val="003D3B31"/>
    <w:rsid w:val="003D44E8"/>
    <w:rsid w:val="003D4EAA"/>
    <w:rsid w:val="003D50A9"/>
    <w:rsid w:val="003D56C3"/>
    <w:rsid w:val="003D5EB5"/>
    <w:rsid w:val="003D6B1A"/>
    <w:rsid w:val="003E1394"/>
    <w:rsid w:val="003E2BDE"/>
    <w:rsid w:val="003E3A7C"/>
    <w:rsid w:val="003E604E"/>
    <w:rsid w:val="003F038E"/>
    <w:rsid w:val="003F1D9E"/>
    <w:rsid w:val="003F2E02"/>
    <w:rsid w:val="003F4945"/>
    <w:rsid w:val="003F4CA1"/>
    <w:rsid w:val="003F512C"/>
    <w:rsid w:val="003F51B5"/>
    <w:rsid w:val="003F6038"/>
    <w:rsid w:val="00400ADD"/>
    <w:rsid w:val="004017C2"/>
    <w:rsid w:val="00403F8A"/>
    <w:rsid w:val="0040419A"/>
    <w:rsid w:val="00406887"/>
    <w:rsid w:val="00406FAF"/>
    <w:rsid w:val="0040756A"/>
    <w:rsid w:val="0041090A"/>
    <w:rsid w:val="0041510E"/>
    <w:rsid w:val="00421A46"/>
    <w:rsid w:val="00422BAA"/>
    <w:rsid w:val="00423635"/>
    <w:rsid w:val="004237D4"/>
    <w:rsid w:val="00430E86"/>
    <w:rsid w:val="00431856"/>
    <w:rsid w:val="00432377"/>
    <w:rsid w:val="00433282"/>
    <w:rsid w:val="00433FD7"/>
    <w:rsid w:val="004361B4"/>
    <w:rsid w:val="00440921"/>
    <w:rsid w:val="00440AB8"/>
    <w:rsid w:val="00441C2A"/>
    <w:rsid w:val="004430CF"/>
    <w:rsid w:val="00443CC6"/>
    <w:rsid w:val="00444225"/>
    <w:rsid w:val="00444D6C"/>
    <w:rsid w:val="00450EF8"/>
    <w:rsid w:val="004543ED"/>
    <w:rsid w:val="004553B9"/>
    <w:rsid w:val="0046402B"/>
    <w:rsid w:val="004645B3"/>
    <w:rsid w:val="00465F13"/>
    <w:rsid w:val="0046699D"/>
    <w:rsid w:val="004704E5"/>
    <w:rsid w:val="004824CE"/>
    <w:rsid w:val="004828C3"/>
    <w:rsid w:val="00485DDA"/>
    <w:rsid w:val="00490611"/>
    <w:rsid w:val="004912EB"/>
    <w:rsid w:val="0049156D"/>
    <w:rsid w:val="00494CA2"/>
    <w:rsid w:val="00497809"/>
    <w:rsid w:val="004A035D"/>
    <w:rsid w:val="004A0D35"/>
    <w:rsid w:val="004A17C7"/>
    <w:rsid w:val="004A41BD"/>
    <w:rsid w:val="004A4E6C"/>
    <w:rsid w:val="004A782C"/>
    <w:rsid w:val="004A7ADF"/>
    <w:rsid w:val="004B103C"/>
    <w:rsid w:val="004B1EF8"/>
    <w:rsid w:val="004B5CEC"/>
    <w:rsid w:val="004B693D"/>
    <w:rsid w:val="004B7715"/>
    <w:rsid w:val="004B7C86"/>
    <w:rsid w:val="004C3B1D"/>
    <w:rsid w:val="004C67E0"/>
    <w:rsid w:val="004C72B1"/>
    <w:rsid w:val="004D072B"/>
    <w:rsid w:val="004D0C02"/>
    <w:rsid w:val="004D1DFD"/>
    <w:rsid w:val="004D2B59"/>
    <w:rsid w:val="004D3B52"/>
    <w:rsid w:val="004D42E8"/>
    <w:rsid w:val="004D521F"/>
    <w:rsid w:val="004D7A6A"/>
    <w:rsid w:val="004D7E24"/>
    <w:rsid w:val="004E2E83"/>
    <w:rsid w:val="004E73B0"/>
    <w:rsid w:val="004F09C1"/>
    <w:rsid w:val="004F2F68"/>
    <w:rsid w:val="004F6299"/>
    <w:rsid w:val="004F7A3D"/>
    <w:rsid w:val="00505026"/>
    <w:rsid w:val="00505BFA"/>
    <w:rsid w:val="005060C0"/>
    <w:rsid w:val="00507F71"/>
    <w:rsid w:val="005139C2"/>
    <w:rsid w:val="00515234"/>
    <w:rsid w:val="00515703"/>
    <w:rsid w:val="00517307"/>
    <w:rsid w:val="0052182F"/>
    <w:rsid w:val="00521AAC"/>
    <w:rsid w:val="00521B8C"/>
    <w:rsid w:val="0052307A"/>
    <w:rsid w:val="005242F0"/>
    <w:rsid w:val="00524CA9"/>
    <w:rsid w:val="00526B6F"/>
    <w:rsid w:val="0053142A"/>
    <w:rsid w:val="0053206E"/>
    <w:rsid w:val="005347FC"/>
    <w:rsid w:val="00535758"/>
    <w:rsid w:val="00540A87"/>
    <w:rsid w:val="00542384"/>
    <w:rsid w:val="00544702"/>
    <w:rsid w:val="005479F5"/>
    <w:rsid w:val="00551B83"/>
    <w:rsid w:val="005558CF"/>
    <w:rsid w:val="00556E1D"/>
    <w:rsid w:val="00560492"/>
    <w:rsid w:val="00561D8D"/>
    <w:rsid w:val="005655DA"/>
    <w:rsid w:val="005658F5"/>
    <w:rsid w:val="0056763E"/>
    <w:rsid w:val="00570EB9"/>
    <w:rsid w:val="005713B7"/>
    <w:rsid w:val="0057169E"/>
    <w:rsid w:val="0057346A"/>
    <w:rsid w:val="00577A52"/>
    <w:rsid w:val="00580107"/>
    <w:rsid w:val="00580A2A"/>
    <w:rsid w:val="00580B12"/>
    <w:rsid w:val="005811BC"/>
    <w:rsid w:val="0058233B"/>
    <w:rsid w:val="00584AC5"/>
    <w:rsid w:val="00586C80"/>
    <w:rsid w:val="0058747E"/>
    <w:rsid w:val="005903D9"/>
    <w:rsid w:val="005910B3"/>
    <w:rsid w:val="005927CF"/>
    <w:rsid w:val="00592DE5"/>
    <w:rsid w:val="005939A4"/>
    <w:rsid w:val="00594CF2"/>
    <w:rsid w:val="00595917"/>
    <w:rsid w:val="00597DA3"/>
    <w:rsid w:val="005A1864"/>
    <w:rsid w:val="005A1B40"/>
    <w:rsid w:val="005A4854"/>
    <w:rsid w:val="005A7306"/>
    <w:rsid w:val="005A7381"/>
    <w:rsid w:val="005A772A"/>
    <w:rsid w:val="005B207E"/>
    <w:rsid w:val="005B2292"/>
    <w:rsid w:val="005B41E8"/>
    <w:rsid w:val="005B653A"/>
    <w:rsid w:val="005B7115"/>
    <w:rsid w:val="005C3B7F"/>
    <w:rsid w:val="005C6516"/>
    <w:rsid w:val="005C6689"/>
    <w:rsid w:val="005C7544"/>
    <w:rsid w:val="005D1F5B"/>
    <w:rsid w:val="005D2248"/>
    <w:rsid w:val="005D3F3A"/>
    <w:rsid w:val="005D4B05"/>
    <w:rsid w:val="005D6A89"/>
    <w:rsid w:val="005D6D26"/>
    <w:rsid w:val="005D761F"/>
    <w:rsid w:val="005F4A7E"/>
    <w:rsid w:val="005F5E51"/>
    <w:rsid w:val="00600AD8"/>
    <w:rsid w:val="00600C7E"/>
    <w:rsid w:val="00603C1C"/>
    <w:rsid w:val="00604EDB"/>
    <w:rsid w:val="00610D3E"/>
    <w:rsid w:val="00612402"/>
    <w:rsid w:val="0061646C"/>
    <w:rsid w:val="00621109"/>
    <w:rsid w:val="006235EE"/>
    <w:rsid w:val="0062498C"/>
    <w:rsid w:val="006301BA"/>
    <w:rsid w:val="00634095"/>
    <w:rsid w:val="00636254"/>
    <w:rsid w:val="006362FF"/>
    <w:rsid w:val="006416FA"/>
    <w:rsid w:val="00642564"/>
    <w:rsid w:val="00642ED4"/>
    <w:rsid w:val="00645857"/>
    <w:rsid w:val="00650223"/>
    <w:rsid w:val="00650609"/>
    <w:rsid w:val="00654E66"/>
    <w:rsid w:val="006550A5"/>
    <w:rsid w:val="006604A7"/>
    <w:rsid w:val="006604E7"/>
    <w:rsid w:val="0066272C"/>
    <w:rsid w:val="00662AB0"/>
    <w:rsid w:val="006670DA"/>
    <w:rsid w:val="00670916"/>
    <w:rsid w:val="00671E20"/>
    <w:rsid w:val="00673BA4"/>
    <w:rsid w:val="00676D1F"/>
    <w:rsid w:val="00680165"/>
    <w:rsid w:val="00680AF8"/>
    <w:rsid w:val="0068235D"/>
    <w:rsid w:val="00685642"/>
    <w:rsid w:val="006856E5"/>
    <w:rsid w:val="00685A73"/>
    <w:rsid w:val="00686ABB"/>
    <w:rsid w:val="00686FBC"/>
    <w:rsid w:val="0068737B"/>
    <w:rsid w:val="0069720F"/>
    <w:rsid w:val="006A019B"/>
    <w:rsid w:val="006A18D4"/>
    <w:rsid w:val="006A3282"/>
    <w:rsid w:val="006B0D02"/>
    <w:rsid w:val="006B1EDA"/>
    <w:rsid w:val="006B3906"/>
    <w:rsid w:val="006B4546"/>
    <w:rsid w:val="006B463E"/>
    <w:rsid w:val="006B46D8"/>
    <w:rsid w:val="006B572C"/>
    <w:rsid w:val="006B6075"/>
    <w:rsid w:val="006B6A9B"/>
    <w:rsid w:val="006B6FF1"/>
    <w:rsid w:val="006B7B74"/>
    <w:rsid w:val="006C3095"/>
    <w:rsid w:val="006C674B"/>
    <w:rsid w:val="006C6F27"/>
    <w:rsid w:val="006D1755"/>
    <w:rsid w:val="006D2A0F"/>
    <w:rsid w:val="006D4225"/>
    <w:rsid w:val="006D47D2"/>
    <w:rsid w:val="006D611D"/>
    <w:rsid w:val="006D6933"/>
    <w:rsid w:val="006D77BB"/>
    <w:rsid w:val="006E1144"/>
    <w:rsid w:val="006E1AD7"/>
    <w:rsid w:val="006E1E48"/>
    <w:rsid w:val="006E2345"/>
    <w:rsid w:val="006E4C6E"/>
    <w:rsid w:val="006E4F62"/>
    <w:rsid w:val="006F0923"/>
    <w:rsid w:val="006F2B4E"/>
    <w:rsid w:val="006F2BE0"/>
    <w:rsid w:val="006F2D6C"/>
    <w:rsid w:val="006F3AB2"/>
    <w:rsid w:val="006F5898"/>
    <w:rsid w:val="0070646B"/>
    <w:rsid w:val="007066FA"/>
    <w:rsid w:val="00707941"/>
    <w:rsid w:val="00712498"/>
    <w:rsid w:val="007128E1"/>
    <w:rsid w:val="00712B9A"/>
    <w:rsid w:val="00712FE7"/>
    <w:rsid w:val="00712FE9"/>
    <w:rsid w:val="00713D69"/>
    <w:rsid w:val="00715BCC"/>
    <w:rsid w:val="00716E9F"/>
    <w:rsid w:val="00720840"/>
    <w:rsid w:val="00721FC8"/>
    <w:rsid w:val="00723BD0"/>
    <w:rsid w:val="00724F51"/>
    <w:rsid w:val="00726D4D"/>
    <w:rsid w:val="00727982"/>
    <w:rsid w:val="007366B9"/>
    <w:rsid w:val="0074030B"/>
    <w:rsid w:val="0074101D"/>
    <w:rsid w:val="00741A10"/>
    <w:rsid w:val="00742689"/>
    <w:rsid w:val="00746E2C"/>
    <w:rsid w:val="00747A2C"/>
    <w:rsid w:val="00750CEB"/>
    <w:rsid w:val="00752857"/>
    <w:rsid w:val="007546AF"/>
    <w:rsid w:val="00762C4B"/>
    <w:rsid w:val="00762E73"/>
    <w:rsid w:val="0076572F"/>
    <w:rsid w:val="00765FC8"/>
    <w:rsid w:val="007661AA"/>
    <w:rsid w:val="007664C6"/>
    <w:rsid w:val="00770020"/>
    <w:rsid w:val="00770473"/>
    <w:rsid w:val="00770490"/>
    <w:rsid w:val="00774217"/>
    <w:rsid w:val="00774B4C"/>
    <w:rsid w:val="007755E7"/>
    <w:rsid w:val="007808DE"/>
    <w:rsid w:val="00780A03"/>
    <w:rsid w:val="00781288"/>
    <w:rsid w:val="0078274A"/>
    <w:rsid w:val="007834B7"/>
    <w:rsid w:val="00785196"/>
    <w:rsid w:val="00785654"/>
    <w:rsid w:val="00785FEE"/>
    <w:rsid w:val="00793494"/>
    <w:rsid w:val="007A17CA"/>
    <w:rsid w:val="007A28DC"/>
    <w:rsid w:val="007A446F"/>
    <w:rsid w:val="007A52C4"/>
    <w:rsid w:val="007A6272"/>
    <w:rsid w:val="007A743E"/>
    <w:rsid w:val="007B0450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5DE9"/>
    <w:rsid w:val="007C742F"/>
    <w:rsid w:val="007C772F"/>
    <w:rsid w:val="007D4E54"/>
    <w:rsid w:val="007D5A9E"/>
    <w:rsid w:val="007D6048"/>
    <w:rsid w:val="007D6C01"/>
    <w:rsid w:val="007E1F3B"/>
    <w:rsid w:val="007E1FF2"/>
    <w:rsid w:val="007E4809"/>
    <w:rsid w:val="007E56D8"/>
    <w:rsid w:val="007F015A"/>
    <w:rsid w:val="007F0E1E"/>
    <w:rsid w:val="007F13F5"/>
    <w:rsid w:val="007F182F"/>
    <w:rsid w:val="007F39F4"/>
    <w:rsid w:val="007F4EDC"/>
    <w:rsid w:val="007F628B"/>
    <w:rsid w:val="007F62EA"/>
    <w:rsid w:val="007F700C"/>
    <w:rsid w:val="008002C6"/>
    <w:rsid w:val="00801967"/>
    <w:rsid w:val="0080248E"/>
    <w:rsid w:val="008072FF"/>
    <w:rsid w:val="0080788A"/>
    <w:rsid w:val="0081046D"/>
    <w:rsid w:val="00810FB0"/>
    <w:rsid w:val="0081689A"/>
    <w:rsid w:val="00816A58"/>
    <w:rsid w:val="0082247A"/>
    <w:rsid w:val="008240E1"/>
    <w:rsid w:val="0082583A"/>
    <w:rsid w:val="00826532"/>
    <w:rsid w:val="0083389F"/>
    <w:rsid w:val="00835C3C"/>
    <w:rsid w:val="00836C44"/>
    <w:rsid w:val="00840540"/>
    <w:rsid w:val="00842B4F"/>
    <w:rsid w:val="00850D05"/>
    <w:rsid w:val="008510F1"/>
    <w:rsid w:val="0085170E"/>
    <w:rsid w:val="008532D7"/>
    <w:rsid w:val="00853D2E"/>
    <w:rsid w:val="00853D81"/>
    <w:rsid w:val="008556A6"/>
    <w:rsid w:val="00861537"/>
    <w:rsid w:val="008627A1"/>
    <w:rsid w:val="00863AFE"/>
    <w:rsid w:val="00863EBB"/>
    <w:rsid w:val="00866314"/>
    <w:rsid w:val="008671F5"/>
    <w:rsid w:val="00871645"/>
    <w:rsid w:val="00872512"/>
    <w:rsid w:val="00874FE0"/>
    <w:rsid w:val="00875CB4"/>
    <w:rsid w:val="008764E7"/>
    <w:rsid w:val="00883B9E"/>
    <w:rsid w:val="00884014"/>
    <w:rsid w:val="00885543"/>
    <w:rsid w:val="00885DDB"/>
    <w:rsid w:val="00891A01"/>
    <w:rsid w:val="008921D3"/>
    <w:rsid w:val="00893454"/>
    <w:rsid w:val="00894CDE"/>
    <w:rsid w:val="008A0249"/>
    <w:rsid w:val="008A24BF"/>
    <w:rsid w:val="008A4BA1"/>
    <w:rsid w:val="008B0C15"/>
    <w:rsid w:val="008B24BB"/>
    <w:rsid w:val="008B4235"/>
    <w:rsid w:val="008B6A34"/>
    <w:rsid w:val="008B6E98"/>
    <w:rsid w:val="008B7BBD"/>
    <w:rsid w:val="008B7DF8"/>
    <w:rsid w:val="008C0ECF"/>
    <w:rsid w:val="008C198A"/>
    <w:rsid w:val="008C4BBD"/>
    <w:rsid w:val="008C597F"/>
    <w:rsid w:val="008C5EEC"/>
    <w:rsid w:val="008C60E9"/>
    <w:rsid w:val="008D73E1"/>
    <w:rsid w:val="008E0A4B"/>
    <w:rsid w:val="008E314F"/>
    <w:rsid w:val="008E4239"/>
    <w:rsid w:val="008E4A88"/>
    <w:rsid w:val="008E4FC9"/>
    <w:rsid w:val="008E715E"/>
    <w:rsid w:val="008F2C5A"/>
    <w:rsid w:val="008F616D"/>
    <w:rsid w:val="008F6413"/>
    <w:rsid w:val="008F68CF"/>
    <w:rsid w:val="008F6DE8"/>
    <w:rsid w:val="008F7D93"/>
    <w:rsid w:val="0090028C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22EBD"/>
    <w:rsid w:val="00927141"/>
    <w:rsid w:val="00930C81"/>
    <w:rsid w:val="00930D32"/>
    <w:rsid w:val="00931377"/>
    <w:rsid w:val="00931702"/>
    <w:rsid w:val="00931937"/>
    <w:rsid w:val="00932EA8"/>
    <w:rsid w:val="00933D69"/>
    <w:rsid w:val="0093488A"/>
    <w:rsid w:val="00934967"/>
    <w:rsid w:val="00934D4B"/>
    <w:rsid w:val="00935866"/>
    <w:rsid w:val="009403DA"/>
    <w:rsid w:val="00944AB4"/>
    <w:rsid w:val="009526FD"/>
    <w:rsid w:val="00952E14"/>
    <w:rsid w:val="00953F9A"/>
    <w:rsid w:val="00954B7C"/>
    <w:rsid w:val="0095748C"/>
    <w:rsid w:val="0096100C"/>
    <w:rsid w:val="0096268B"/>
    <w:rsid w:val="00965EC6"/>
    <w:rsid w:val="00966889"/>
    <w:rsid w:val="00970AC3"/>
    <w:rsid w:val="009743E7"/>
    <w:rsid w:val="00976913"/>
    <w:rsid w:val="009776DE"/>
    <w:rsid w:val="0098134C"/>
    <w:rsid w:val="009819AE"/>
    <w:rsid w:val="009829B0"/>
    <w:rsid w:val="00983072"/>
    <w:rsid w:val="00983910"/>
    <w:rsid w:val="00983A27"/>
    <w:rsid w:val="00984936"/>
    <w:rsid w:val="009928D4"/>
    <w:rsid w:val="00996AC8"/>
    <w:rsid w:val="009A2280"/>
    <w:rsid w:val="009A2C6C"/>
    <w:rsid w:val="009B1D86"/>
    <w:rsid w:val="009B2CB0"/>
    <w:rsid w:val="009B39E0"/>
    <w:rsid w:val="009B48F1"/>
    <w:rsid w:val="009B6CC1"/>
    <w:rsid w:val="009C0567"/>
    <w:rsid w:val="009C0727"/>
    <w:rsid w:val="009C0D13"/>
    <w:rsid w:val="009C0F38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5DE0"/>
    <w:rsid w:val="009D62B1"/>
    <w:rsid w:val="009D77E8"/>
    <w:rsid w:val="009E0843"/>
    <w:rsid w:val="009E2929"/>
    <w:rsid w:val="009E2ACA"/>
    <w:rsid w:val="009E5870"/>
    <w:rsid w:val="009F370F"/>
    <w:rsid w:val="009F3DD0"/>
    <w:rsid w:val="009F67CE"/>
    <w:rsid w:val="00A0535F"/>
    <w:rsid w:val="00A05FD2"/>
    <w:rsid w:val="00A068D6"/>
    <w:rsid w:val="00A126D8"/>
    <w:rsid w:val="00A17573"/>
    <w:rsid w:val="00A24295"/>
    <w:rsid w:val="00A32840"/>
    <w:rsid w:val="00A33FD3"/>
    <w:rsid w:val="00A34818"/>
    <w:rsid w:val="00A35A6B"/>
    <w:rsid w:val="00A426D9"/>
    <w:rsid w:val="00A44EBA"/>
    <w:rsid w:val="00A500BD"/>
    <w:rsid w:val="00A50244"/>
    <w:rsid w:val="00A50E31"/>
    <w:rsid w:val="00A5392F"/>
    <w:rsid w:val="00A53DA9"/>
    <w:rsid w:val="00A55F4E"/>
    <w:rsid w:val="00A57448"/>
    <w:rsid w:val="00A57ACE"/>
    <w:rsid w:val="00A60250"/>
    <w:rsid w:val="00A61831"/>
    <w:rsid w:val="00A6446C"/>
    <w:rsid w:val="00A653A6"/>
    <w:rsid w:val="00A65439"/>
    <w:rsid w:val="00A66640"/>
    <w:rsid w:val="00A66F72"/>
    <w:rsid w:val="00A67CA1"/>
    <w:rsid w:val="00A712A2"/>
    <w:rsid w:val="00A72864"/>
    <w:rsid w:val="00A73A6E"/>
    <w:rsid w:val="00A73DDE"/>
    <w:rsid w:val="00A81045"/>
    <w:rsid w:val="00A81933"/>
    <w:rsid w:val="00A81B15"/>
    <w:rsid w:val="00A84318"/>
    <w:rsid w:val="00A85234"/>
    <w:rsid w:val="00A85DBC"/>
    <w:rsid w:val="00A87366"/>
    <w:rsid w:val="00A878EF"/>
    <w:rsid w:val="00A938E6"/>
    <w:rsid w:val="00A9656B"/>
    <w:rsid w:val="00A96837"/>
    <w:rsid w:val="00A96E8B"/>
    <w:rsid w:val="00AA0F2D"/>
    <w:rsid w:val="00AA24C1"/>
    <w:rsid w:val="00AA43B7"/>
    <w:rsid w:val="00AA4AD3"/>
    <w:rsid w:val="00AA4CA6"/>
    <w:rsid w:val="00AA4DD5"/>
    <w:rsid w:val="00AA4E6F"/>
    <w:rsid w:val="00AA5DEE"/>
    <w:rsid w:val="00AB3D61"/>
    <w:rsid w:val="00AB3F85"/>
    <w:rsid w:val="00AB601B"/>
    <w:rsid w:val="00AC062B"/>
    <w:rsid w:val="00AC0B13"/>
    <w:rsid w:val="00AC0B5C"/>
    <w:rsid w:val="00AC0EFF"/>
    <w:rsid w:val="00AC12AF"/>
    <w:rsid w:val="00AC2665"/>
    <w:rsid w:val="00AC2EEB"/>
    <w:rsid w:val="00AC37CE"/>
    <w:rsid w:val="00AC5005"/>
    <w:rsid w:val="00AC654A"/>
    <w:rsid w:val="00AC670F"/>
    <w:rsid w:val="00AC6B3D"/>
    <w:rsid w:val="00AC6DB8"/>
    <w:rsid w:val="00AD0039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91B"/>
    <w:rsid w:val="00AF4F26"/>
    <w:rsid w:val="00B01679"/>
    <w:rsid w:val="00B02F68"/>
    <w:rsid w:val="00B03CAE"/>
    <w:rsid w:val="00B05546"/>
    <w:rsid w:val="00B067A5"/>
    <w:rsid w:val="00B06E27"/>
    <w:rsid w:val="00B06FDC"/>
    <w:rsid w:val="00B12421"/>
    <w:rsid w:val="00B12FE2"/>
    <w:rsid w:val="00B15E24"/>
    <w:rsid w:val="00B16291"/>
    <w:rsid w:val="00B17B1B"/>
    <w:rsid w:val="00B221C6"/>
    <w:rsid w:val="00B22E92"/>
    <w:rsid w:val="00B260AF"/>
    <w:rsid w:val="00B26F30"/>
    <w:rsid w:val="00B30F2A"/>
    <w:rsid w:val="00B31FB5"/>
    <w:rsid w:val="00B3223D"/>
    <w:rsid w:val="00B34988"/>
    <w:rsid w:val="00B3698F"/>
    <w:rsid w:val="00B406C1"/>
    <w:rsid w:val="00B42372"/>
    <w:rsid w:val="00B42C7A"/>
    <w:rsid w:val="00B44009"/>
    <w:rsid w:val="00B463E3"/>
    <w:rsid w:val="00B47B48"/>
    <w:rsid w:val="00B5192D"/>
    <w:rsid w:val="00B5566F"/>
    <w:rsid w:val="00B557DB"/>
    <w:rsid w:val="00B558AB"/>
    <w:rsid w:val="00B55AF1"/>
    <w:rsid w:val="00B60148"/>
    <w:rsid w:val="00B60991"/>
    <w:rsid w:val="00B62D3B"/>
    <w:rsid w:val="00B64ABD"/>
    <w:rsid w:val="00B6703B"/>
    <w:rsid w:val="00B703DC"/>
    <w:rsid w:val="00B70989"/>
    <w:rsid w:val="00B73149"/>
    <w:rsid w:val="00B7345A"/>
    <w:rsid w:val="00B73543"/>
    <w:rsid w:val="00B739BA"/>
    <w:rsid w:val="00B80274"/>
    <w:rsid w:val="00B8446C"/>
    <w:rsid w:val="00B84970"/>
    <w:rsid w:val="00B87ECE"/>
    <w:rsid w:val="00B925DD"/>
    <w:rsid w:val="00B92FAA"/>
    <w:rsid w:val="00B95A46"/>
    <w:rsid w:val="00B9622D"/>
    <w:rsid w:val="00BA1D66"/>
    <w:rsid w:val="00BA6765"/>
    <w:rsid w:val="00BA799F"/>
    <w:rsid w:val="00BA7D33"/>
    <w:rsid w:val="00BB087F"/>
    <w:rsid w:val="00BB0BDD"/>
    <w:rsid w:val="00BB5FFE"/>
    <w:rsid w:val="00BB6A38"/>
    <w:rsid w:val="00BC40A6"/>
    <w:rsid w:val="00BC4CBB"/>
    <w:rsid w:val="00BC5AE7"/>
    <w:rsid w:val="00BC7FED"/>
    <w:rsid w:val="00BD14EA"/>
    <w:rsid w:val="00BD7B79"/>
    <w:rsid w:val="00BE1672"/>
    <w:rsid w:val="00BE2B5A"/>
    <w:rsid w:val="00BE48B6"/>
    <w:rsid w:val="00BE7095"/>
    <w:rsid w:val="00BE78BD"/>
    <w:rsid w:val="00BF0015"/>
    <w:rsid w:val="00BF01B2"/>
    <w:rsid w:val="00BF03BB"/>
    <w:rsid w:val="00BF28CB"/>
    <w:rsid w:val="00BF3030"/>
    <w:rsid w:val="00BF35CC"/>
    <w:rsid w:val="00BF7F29"/>
    <w:rsid w:val="00BF7F3A"/>
    <w:rsid w:val="00C0221C"/>
    <w:rsid w:val="00C03792"/>
    <w:rsid w:val="00C040A1"/>
    <w:rsid w:val="00C04118"/>
    <w:rsid w:val="00C04C16"/>
    <w:rsid w:val="00C0547C"/>
    <w:rsid w:val="00C07A28"/>
    <w:rsid w:val="00C16EAA"/>
    <w:rsid w:val="00C20409"/>
    <w:rsid w:val="00C224B9"/>
    <w:rsid w:val="00C26212"/>
    <w:rsid w:val="00C26EEE"/>
    <w:rsid w:val="00C3198F"/>
    <w:rsid w:val="00C329CB"/>
    <w:rsid w:val="00C34F14"/>
    <w:rsid w:val="00C3612F"/>
    <w:rsid w:val="00C36435"/>
    <w:rsid w:val="00C42EA1"/>
    <w:rsid w:val="00C43723"/>
    <w:rsid w:val="00C50891"/>
    <w:rsid w:val="00C51ECB"/>
    <w:rsid w:val="00C53A1A"/>
    <w:rsid w:val="00C546CF"/>
    <w:rsid w:val="00C56601"/>
    <w:rsid w:val="00C575F0"/>
    <w:rsid w:val="00C57669"/>
    <w:rsid w:val="00C578B3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07E8"/>
    <w:rsid w:val="00C91E2D"/>
    <w:rsid w:val="00C93060"/>
    <w:rsid w:val="00C94692"/>
    <w:rsid w:val="00C96830"/>
    <w:rsid w:val="00C96A24"/>
    <w:rsid w:val="00C97998"/>
    <w:rsid w:val="00C97B91"/>
    <w:rsid w:val="00CA253A"/>
    <w:rsid w:val="00CA3229"/>
    <w:rsid w:val="00CA32E8"/>
    <w:rsid w:val="00CA40DE"/>
    <w:rsid w:val="00CA559C"/>
    <w:rsid w:val="00CA6520"/>
    <w:rsid w:val="00CB1793"/>
    <w:rsid w:val="00CB203F"/>
    <w:rsid w:val="00CB2E29"/>
    <w:rsid w:val="00CB302C"/>
    <w:rsid w:val="00CB3271"/>
    <w:rsid w:val="00CB3746"/>
    <w:rsid w:val="00CB62D1"/>
    <w:rsid w:val="00CB77C1"/>
    <w:rsid w:val="00CC26C6"/>
    <w:rsid w:val="00CC5C70"/>
    <w:rsid w:val="00CC5D02"/>
    <w:rsid w:val="00CC5EE3"/>
    <w:rsid w:val="00CD03C9"/>
    <w:rsid w:val="00CD2A32"/>
    <w:rsid w:val="00CD4DC8"/>
    <w:rsid w:val="00CD6473"/>
    <w:rsid w:val="00CE08D0"/>
    <w:rsid w:val="00CE0A81"/>
    <w:rsid w:val="00CE0F68"/>
    <w:rsid w:val="00CE2062"/>
    <w:rsid w:val="00CE2B8D"/>
    <w:rsid w:val="00CE5D2F"/>
    <w:rsid w:val="00CE61A3"/>
    <w:rsid w:val="00CE64A9"/>
    <w:rsid w:val="00CE6621"/>
    <w:rsid w:val="00CE6B6C"/>
    <w:rsid w:val="00CE7065"/>
    <w:rsid w:val="00CF1288"/>
    <w:rsid w:val="00CF1369"/>
    <w:rsid w:val="00CF1BA7"/>
    <w:rsid w:val="00CF21D8"/>
    <w:rsid w:val="00CF3CC6"/>
    <w:rsid w:val="00CF4EC1"/>
    <w:rsid w:val="00CF6D00"/>
    <w:rsid w:val="00CF71D1"/>
    <w:rsid w:val="00D0117C"/>
    <w:rsid w:val="00D04B8B"/>
    <w:rsid w:val="00D058C4"/>
    <w:rsid w:val="00D07CEE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62B4"/>
    <w:rsid w:val="00D264AA"/>
    <w:rsid w:val="00D30122"/>
    <w:rsid w:val="00D34921"/>
    <w:rsid w:val="00D34A98"/>
    <w:rsid w:val="00D34DA4"/>
    <w:rsid w:val="00D36614"/>
    <w:rsid w:val="00D37693"/>
    <w:rsid w:val="00D40266"/>
    <w:rsid w:val="00D40453"/>
    <w:rsid w:val="00D50D6E"/>
    <w:rsid w:val="00D50DBD"/>
    <w:rsid w:val="00D520E4"/>
    <w:rsid w:val="00D526A5"/>
    <w:rsid w:val="00D53BFB"/>
    <w:rsid w:val="00D5415B"/>
    <w:rsid w:val="00D55AF6"/>
    <w:rsid w:val="00D55F77"/>
    <w:rsid w:val="00D575F4"/>
    <w:rsid w:val="00D57DFA"/>
    <w:rsid w:val="00D57FF1"/>
    <w:rsid w:val="00D60B9E"/>
    <w:rsid w:val="00D651AF"/>
    <w:rsid w:val="00D66315"/>
    <w:rsid w:val="00D70E88"/>
    <w:rsid w:val="00D70F9D"/>
    <w:rsid w:val="00D71D3B"/>
    <w:rsid w:val="00D74331"/>
    <w:rsid w:val="00D75D35"/>
    <w:rsid w:val="00D8004F"/>
    <w:rsid w:val="00D80F86"/>
    <w:rsid w:val="00D839B8"/>
    <w:rsid w:val="00D83AAD"/>
    <w:rsid w:val="00D84411"/>
    <w:rsid w:val="00D85C68"/>
    <w:rsid w:val="00D86058"/>
    <w:rsid w:val="00D87062"/>
    <w:rsid w:val="00D90132"/>
    <w:rsid w:val="00D9135B"/>
    <w:rsid w:val="00D91D89"/>
    <w:rsid w:val="00D920D6"/>
    <w:rsid w:val="00DA025E"/>
    <w:rsid w:val="00DA518A"/>
    <w:rsid w:val="00DA636F"/>
    <w:rsid w:val="00DA706D"/>
    <w:rsid w:val="00DA75CF"/>
    <w:rsid w:val="00DB0073"/>
    <w:rsid w:val="00DB0BA5"/>
    <w:rsid w:val="00DB4DD4"/>
    <w:rsid w:val="00DB6626"/>
    <w:rsid w:val="00DB6CA1"/>
    <w:rsid w:val="00DB7703"/>
    <w:rsid w:val="00DC39A9"/>
    <w:rsid w:val="00DC53E7"/>
    <w:rsid w:val="00DC6C94"/>
    <w:rsid w:val="00DC756C"/>
    <w:rsid w:val="00DD06E0"/>
    <w:rsid w:val="00DD0C2C"/>
    <w:rsid w:val="00DD0DB3"/>
    <w:rsid w:val="00DD576B"/>
    <w:rsid w:val="00DE22B1"/>
    <w:rsid w:val="00DE283D"/>
    <w:rsid w:val="00DE53C6"/>
    <w:rsid w:val="00DE60C1"/>
    <w:rsid w:val="00DE67FC"/>
    <w:rsid w:val="00DF0815"/>
    <w:rsid w:val="00DF30DF"/>
    <w:rsid w:val="00DF4AA7"/>
    <w:rsid w:val="00DF4AAF"/>
    <w:rsid w:val="00DF7964"/>
    <w:rsid w:val="00E02397"/>
    <w:rsid w:val="00E064D0"/>
    <w:rsid w:val="00E06B0C"/>
    <w:rsid w:val="00E07B9A"/>
    <w:rsid w:val="00E15F57"/>
    <w:rsid w:val="00E22B3F"/>
    <w:rsid w:val="00E237F4"/>
    <w:rsid w:val="00E238E4"/>
    <w:rsid w:val="00E253B2"/>
    <w:rsid w:val="00E26F58"/>
    <w:rsid w:val="00E27BD3"/>
    <w:rsid w:val="00E304A2"/>
    <w:rsid w:val="00E30FEC"/>
    <w:rsid w:val="00E31CCF"/>
    <w:rsid w:val="00E32A4A"/>
    <w:rsid w:val="00E4069E"/>
    <w:rsid w:val="00E4076B"/>
    <w:rsid w:val="00E414C6"/>
    <w:rsid w:val="00E43552"/>
    <w:rsid w:val="00E45EF3"/>
    <w:rsid w:val="00E47B63"/>
    <w:rsid w:val="00E519C5"/>
    <w:rsid w:val="00E52777"/>
    <w:rsid w:val="00E5329C"/>
    <w:rsid w:val="00E5363C"/>
    <w:rsid w:val="00E54AF8"/>
    <w:rsid w:val="00E55ABC"/>
    <w:rsid w:val="00E57B74"/>
    <w:rsid w:val="00E6150C"/>
    <w:rsid w:val="00E61DFE"/>
    <w:rsid w:val="00E62283"/>
    <w:rsid w:val="00E634BD"/>
    <w:rsid w:val="00E63F05"/>
    <w:rsid w:val="00E65040"/>
    <w:rsid w:val="00E66779"/>
    <w:rsid w:val="00E668EB"/>
    <w:rsid w:val="00E67D45"/>
    <w:rsid w:val="00E70031"/>
    <w:rsid w:val="00E714A5"/>
    <w:rsid w:val="00E73256"/>
    <w:rsid w:val="00E73617"/>
    <w:rsid w:val="00E73D08"/>
    <w:rsid w:val="00E75C57"/>
    <w:rsid w:val="00E80E0E"/>
    <w:rsid w:val="00E8129F"/>
    <w:rsid w:val="00E81E3D"/>
    <w:rsid w:val="00E82032"/>
    <w:rsid w:val="00E845C2"/>
    <w:rsid w:val="00E8629F"/>
    <w:rsid w:val="00E86553"/>
    <w:rsid w:val="00E902E8"/>
    <w:rsid w:val="00E908D1"/>
    <w:rsid w:val="00E909C8"/>
    <w:rsid w:val="00E93AD2"/>
    <w:rsid w:val="00EA1146"/>
    <w:rsid w:val="00EA15C3"/>
    <w:rsid w:val="00EA15EB"/>
    <w:rsid w:val="00EA20D4"/>
    <w:rsid w:val="00EA30E5"/>
    <w:rsid w:val="00EA3C24"/>
    <w:rsid w:val="00EA5C32"/>
    <w:rsid w:val="00EA6691"/>
    <w:rsid w:val="00EA7566"/>
    <w:rsid w:val="00EA7B28"/>
    <w:rsid w:val="00EB2122"/>
    <w:rsid w:val="00EB342C"/>
    <w:rsid w:val="00EB45AC"/>
    <w:rsid w:val="00EB47AD"/>
    <w:rsid w:val="00EB5CED"/>
    <w:rsid w:val="00EC18D8"/>
    <w:rsid w:val="00EC2A82"/>
    <w:rsid w:val="00EC3ADB"/>
    <w:rsid w:val="00EC44C8"/>
    <w:rsid w:val="00EC49ED"/>
    <w:rsid w:val="00EC4B85"/>
    <w:rsid w:val="00EC556A"/>
    <w:rsid w:val="00EC7140"/>
    <w:rsid w:val="00EC722B"/>
    <w:rsid w:val="00ED0555"/>
    <w:rsid w:val="00ED16DD"/>
    <w:rsid w:val="00ED293E"/>
    <w:rsid w:val="00ED2DEB"/>
    <w:rsid w:val="00ED509A"/>
    <w:rsid w:val="00ED5262"/>
    <w:rsid w:val="00ED5D0F"/>
    <w:rsid w:val="00EE11B3"/>
    <w:rsid w:val="00EE2E65"/>
    <w:rsid w:val="00EE3C68"/>
    <w:rsid w:val="00EF2240"/>
    <w:rsid w:val="00EF2D85"/>
    <w:rsid w:val="00EF3BAD"/>
    <w:rsid w:val="00EF3D28"/>
    <w:rsid w:val="00EF4407"/>
    <w:rsid w:val="00EF4968"/>
    <w:rsid w:val="00EF4D9E"/>
    <w:rsid w:val="00EF5449"/>
    <w:rsid w:val="00EF5D37"/>
    <w:rsid w:val="00EF7BA9"/>
    <w:rsid w:val="00EF7F78"/>
    <w:rsid w:val="00F00944"/>
    <w:rsid w:val="00F023A9"/>
    <w:rsid w:val="00F06C54"/>
    <w:rsid w:val="00F072D8"/>
    <w:rsid w:val="00F10825"/>
    <w:rsid w:val="00F10A2D"/>
    <w:rsid w:val="00F142BE"/>
    <w:rsid w:val="00F15C84"/>
    <w:rsid w:val="00F16188"/>
    <w:rsid w:val="00F20B94"/>
    <w:rsid w:val="00F21AA3"/>
    <w:rsid w:val="00F21B36"/>
    <w:rsid w:val="00F21FA0"/>
    <w:rsid w:val="00F22248"/>
    <w:rsid w:val="00F22AF9"/>
    <w:rsid w:val="00F236B2"/>
    <w:rsid w:val="00F260BB"/>
    <w:rsid w:val="00F262D7"/>
    <w:rsid w:val="00F2748F"/>
    <w:rsid w:val="00F27D61"/>
    <w:rsid w:val="00F30B22"/>
    <w:rsid w:val="00F30DEE"/>
    <w:rsid w:val="00F31F73"/>
    <w:rsid w:val="00F3281B"/>
    <w:rsid w:val="00F32DDC"/>
    <w:rsid w:val="00F33C35"/>
    <w:rsid w:val="00F35313"/>
    <w:rsid w:val="00F3578A"/>
    <w:rsid w:val="00F360FF"/>
    <w:rsid w:val="00F43104"/>
    <w:rsid w:val="00F44A61"/>
    <w:rsid w:val="00F4734D"/>
    <w:rsid w:val="00F47599"/>
    <w:rsid w:val="00F47D81"/>
    <w:rsid w:val="00F55467"/>
    <w:rsid w:val="00F56DD6"/>
    <w:rsid w:val="00F63A09"/>
    <w:rsid w:val="00F640C8"/>
    <w:rsid w:val="00F64E51"/>
    <w:rsid w:val="00F66A1B"/>
    <w:rsid w:val="00F70197"/>
    <w:rsid w:val="00F71246"/>
    <w:rsid w:val="00F7146E"/>
    <w:rsid w:val="00F767A7"/>
    <w:rsid w:val="00F76FBE"/>
    <w:rsid w:val="00F81BB6"/>
    <w:rsid w:val="00F835C1"/>
    <w:rsid w:val="00F84CC4"/>
    <w:rsid w:val="00F84DD8"/>
    <w:rsid w:val="00F86875"/>
    <w:rsid w:val="00F86AEB"/>
    <w:rsid w:val="00F8704F"/>
    <w:rsid w:val="00F87B0C"/>
    <w:rsid w:val="00F9384F"/>
    <w:rsid w:val="00FA0423"/>
    <w:rsid w:val="00FA191B"/>
    <w:rsid w:val="00FA2CF7"/>
    <w:rsid w:val="00FA2E18"/>
    <w:rsid w:val="00FA66A8"/>
    <w:rsid w:val="00FA6851"/>
    <w:rsid w:val="00FA76C0"/>
    <w:rsid w:val="00FB0D2D"/>
    <w:rsid w:val="00FB2CCA"/>
    <w:rsid w:val="00FB4522"/>
    <w:rsid w:val="00FB52C2"/>
    <w:rsid w:val="00FB58D3"/>
    <w:rsid w:val="00FB6375"/>
    <w:rsid w:val="00FC051F"/>
    <w:rsid w:val="00FC542F"/>
    <w:rsid w:val="00FC633F"/>
    <w:rsid w:val="00FC6C4B"/>
    <w:rsid w:val="00FC7090"/>
    <w:rsid w:val="00FC713E"/>
    <w:rsid w:val="00FD2747"/>
    <w:rsid w:val="00FD2C51"/>
    <w:rsid w:val="00FD489E"/>
    <w:rsid w:val="00FD650F"/>
    <w:rsid w:val="00FD727D"/>
    <w:rsid w:val="00FF05AA"/>
    <w:rsid w:val="00FF2E3D"/>
    <w:rsid w:val="00FF4D6B"/>
    <w:rsid w:val="00FF5315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2840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Tomoki Yokokawa</cp:lastModifiedBy>
  <cp:revision>7</cp:revision>
  <cp:lastPrinted>2017-04-28T05:57:00Z</cp:lastPrinted>
  <dcterms:created xsi:type="dcterms:W3CDTF">2020-02-14T12:49:00Z</dcterms:created>
  <dcterms:modified xsi:type="dcterms:W3CDTF">2020-02-14T13:07:00Z</dcterms:modified>
</cp:coreProperties>
</file>